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40" w:rsidRDefault="00E8166E" w:rsidP="00760B84">
      <w:pPr>
        <w:jc w:val="center"/>
        <w:rPr>
          <w:b/>
          <w:sz w:val="28"/>
          <w:szCs w:val="28"/>
        </w:rPr>
      </w:pPr>
      <w:r w:rsidRPr="00E6557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</w:t>
      </w:r>
      <w:r w:rsidRPr="00E65579">
        <w:rPr>
          <w:b/>
          <w:sz w:val="28"/>
          <w:szCs w:val="28"/>
        </w:rPr>
        <w:t>экономической учеб</w:t>
      </w:r>
      <w:r>
        <w:rPr>
          <w:b/>
          <w:sz w:val="28"/>
          <w:szCs w:val="28"/>
        </w:rPr>
        <w:t>ы</w:t>
      </w:r>
      <w:r w:rsidRPr="00E65579">
        <w:rPr>
          <w:b/>
          <w:sz w:val="28"/>
          <w:szCs w:val="28"/>
        </w:rPr>
        <w:t xml:space="preserve"> в </w:t>
      </w:r>
      <w:r w:rsidR="00050F08">
        <w:rPr>
          <w:b/>
          <w:sz w:val="28"/>
          <w:szCs w:val="28"/>
        </w:rPr>
        <w:t>202</w:t>
      </w:r>
      <w:r w:rsidR="00DD6CA7">
        <w:rPr>
          <w:b/>
          <w:sz w:val="28"/>
          <w:szCs w:val="28"/>
        </w:rPr>
        <w:t>1</w:t>
      </w:r>
      <w:r w:rsidR="00D34F38" w:rsidRPr="00D34F38">
        <w:rPr>
          <w:b/>
          <w:sz w:val="28"/>
          <w:szCs w:val="28"/>
        </w:rPr>
        <w:t xml:space="preserve"> </w:t>
      </w:r>
      <w:r w:rsidRPr="00E6557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оду</w:t>
      </w:r>
      <w:r w:rsidRPr="00E65579">
        <w:rPr>
          <w:b/>
          <w:sz w:val="28"/>
          <w:szCs w:val="28"/>
        </w:rPr>
        <w:t xml:space="preserve"> </w:t>
      </w:r>
    </w:p>
    <w:p w:rsidR="00E8166E" w:rsidRDefault="00E8166E" w:rsidP="00760B84">
      <w:pPr>
        <w:jc w:val="center"/>
        <w:rPr>
          <w:b/>
          <w:sz w:val="28"/>
          <w:szCs w:val="28"/>
        </w:rPr>
      </w:pPr>
      <w:r w:rsidRPr="00E65579">
        <w:rPr>
          <w:b/>
          <w:sz w:val="28"/>
          <w:szCs w:val="28"/>
        </w:rPr>
        <w:t xml:space="preserve">и </w:t>
      </w:r>
      <w:proofErr w:type="gramStart"/>
      <w:r w:rsidRPr="00E65579">
        <w:rPr>
          <w:b/>
          <w:sz w:val="28"/>
          <w:szCs w:val="28"/>
        </w:rPr>
        <w:t>планах</w:t>
      </w:r>
      <w:proofErr w:type="gramEnd"/>
      <w:r w:rsidRPr="00E65579">
        <w:rPr>
          <w:b/>
          <w:sz w:val="28"/>
          <w:szCs w:val="28"/>
        </w:rPr>
        <w:t xml:space="preserve"> на 20</w:t>
      </w:r>
      <w:r w:rsidR="000C6DE3" w:rsidRPr="003D224C">
        <w:rPr>
          <w:b/>
          <w:sz w:val="28"/>
          <w:szCs w:val="28"/>
        </w:rPr>
        <w:t>2</w:t>
      </w:r>
      <w:r w:rsidR="00DD6C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E6557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од.</w:t>
      </w:r>
    </w:p>
    <w:p w:rsidR="00E8166E" w:rsidRDefault="00E8166E" w:rsidP="00760B84"/>
    <w:p w:rsidR="00E8166E" w:rsidRDefault="00E8166E" w:rsidP="00760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265F">
        <w:rPr>
          <w:sz w:val="28"/>
          <w:szCs w:val="28"/>
        </w:rPr>
        <w:t xml:space="preserve">роизводственно-экономическое обучение – это целенаправленный процесс формирования у сотрудников </w:t>
      </w:r>
      <w:r>
        <w:rPr>
          <w:sz w:val="28"/>
          <w:szCs w:val="28"/>
        </w:rPr>
        <w:t>Карелиястата</w:t>
      </w:r>
      <w:r w:rsidRPr="004F265F">
        <w:rPr>
          <w:sz w:val="28"/>
          <w:szCs w:val="28"/>
        </w:rPr>
        <w:t xml:space="preserve"> профессиональных знаний</w:t>
      </w:r>
      <w:r>
        <w:rPr>
          <w:sz w:val="28"/>
          <w:szCs w:val="28"/>
        </w:rPr>
        <w:t>,</w:t>
      </w:r>
      <w:r w:rsidRPr="004F265F">
        <w:rPr>
          <w:sz w:val="28"/>
          <w:szCs w:val="28"/>
        </w:rPr>
        <w:t xml:space="preserve"> умений и навыков в конкретной сфере трудовой деятельности с учетом необходимости выполнения стоящих перед Карелиястатом задач по Федеральной программе статистических работ, производственному плану, информационно-статистической деятельности</w:t>
      </w:r>
      <w:r w:rsidR="00A9760B">
        <w:rPr>
          <w:sz w:val="28"/>
          <w:szCs w:val="28"/>
        </w:rPr>
        <w:t>, что является важным источником получения государственными гражданскими служащими Карелиястата профессиональных знаний.</w:t>
      </w:r>
      <w:r w:rsidR="00A9760B" w:rsidRPr="00A9760B">
        <w:rPr>
          <w:sz w:val="28"/>
          <w:szCs w:val="28"/>
        </w:rPr>
        <w:t xml:space="preserve"> </w:t>
      </w:r>
      <w:r w:rsidRPr="004F265F">
        <w:rPr>
          <w:sz w:val="28"/>
          <w:szCs w:val="28"/>
        </w:rPr>
        <w:t xml:space="preserve"> </w:t>
      </w:r>
    </w:p>
    <w:p w:rsidR="00CE7CE7" w:rsidRDefault="00CE7CE7" w:rsidP="00760B84">
      <w:pPr>
        <w:ind w:firstLine="708"/>
        <w:jc w:val="both"/>
        <w:rPr>
          <w:sz w:val="28"/>
          <w:szCs w:val="28"/>
        </w:rPr>
      </w:pPr>
      <w:r w:rsidRPr="00511550">
        <w:rPr>
          <w:sz w:val="28"/>
          <w:szCs w:val="28"/>
        </w:rPr>
        <w:t xml:space="preserve">Главным направлением учебы в </w:t>
      </w:r>
      <w:r w:rsidR="00050F08">
        <w:rPr>
          <w:sz w:val="28"/>
          <w:szCs w:val="28"/>
        </w:rPr>
        <w:t>202</w:t>
      </w:r>
      <w:r w:rsidR="00DD6CA7">
        <w:rPr>
          <w:sz w:val="28"/>
          <w:szCs w:val="28"/>
        </w:rPr>
        <w:t>1</w:t>
      </w:r>
      <w:r w:rsidRPr="00511550">
        <w:rPr>
          <w:sz w:val="28"/>
          <w:szCs w:val="28"/>
        </w:rPr>
        <w:t xml:space="preserve"> году было изучение основных направлений деятельности органов государственной статистики, прохождени</w:t>
      </w:r>
      <w:r w:rsidR="00F778F1" w:rsidRPr="00511550">
        <w:rPr>
          <w:sz w:val="28"/>
          <w:szCs w:val="28"/>
        </w:rPr>
        <w:t>я</w:t>
      </w:r>
      <w:r w:rsidRPr="00511550">
        <w:rPr>
          <w:sz w:val="28"/>
          <w:szCs w:val="28"/>
        </w:rPr>
        <w:t xml:space="preserve"> государственной гражданской службы, вопрос</w:t>
      </w:r>
      <w:r w:rsidR="00F778F1" w:rsidRPr="00511550">
        <w:rPr>
          <w:sz w:val="28"/>
          <w:szCs w:val="28"/>
        </w:rPr>
        <w:t>ов</w:t>
      </w:r>
      <w:r w:rsidRPr="00511550">
        <w:rPr>
          <w:sz w:val="28"/>
          <w:szCs w:val="28"/>
        </w:rPr>
        <w:t xml:space="preserve"> экономики, инструментари</w:t>
      </w:r>
      <w:r w:rsidR="00F778F1" w:rsidRPr="00511550">
        <w:rPr>
          <w:sz w:val="28"/>
          <w:szCs w:val="28"/>
        </w:rPr>
        <w:t>я</w:t>
      </w:r>
      <w:r w:rsidRPr="00511550">
        <w:rPr>
          <w:sz w:val="28"/>
          <w:szCs w:val="28"/>
        </w:rPr>
        <w:t xml:space="preserve"> по проведению обследований, методологи</w:t>
      </w:r>
      <w:r w:rsidR="00F778F1" w:rsidRPr="00511550">
        <w:rPr>
          <w:sz w:val="28"/>
          <w:szCs w:val="28"/>
        </w:rPr>
        <w:t>и</w:t>
      </w:r>
      <w:r w:rsidRPr="00511550">
        <w:rPr>
          <w:sz w:val="28"/>
          <w:szCs w:val="28"/>
        </w:rPr>
        <w:t xml:space="preserve"> расчета показателей</w:t>
      </w:r>
      <w:r w:rsidR="00511550" w:rsidRPr="00511550">
        <w:rPr>
          <w:sz w:val="28"/>
          <w:szCs w:val="28"/>
        </w:rPr>
        <w:t>, и</w:t>
      </w:r>
      <w:r w:rsidR="003D224C" w:rsidRPr="00511550">
        <w:rPr>
          <w:sz w:val="28"/>
          <w:szCs w:val="28"/>
        </w:rPr>
        <w:t>зучение аналитических материалов, поступивших от других территориальных органов в порядке обмена опытом</w:t>
      </w:r>
      <w:r w:rsidR="00511550" w:rsidRPr="00511550">
        <w:rPr>
          <w:sz w:val="28"/>
          <w:szCs w:val="28"/>
        </w:rPr>
        <w:t>, и</w:t>
      </w:r>
      <w:r w:rsidR="003D224C" w:rsidRPr="00511550">
        <w:rPr>
          <w:sz w:val="28"/>
          <w:szCs w:val="28"/>
        </w:rPr>
        <w:t>зучение учебно-методических рекомендаций Росстата</w:t>
      </w:r>
      <w:r w:rsidR="00511550">
        <w:rPr>
          <w:sz w:val="28"/>
          <w:szCs w:val="28"/>
        </w:rPr>
        <w:t>.</w:t>
      </w:r>
    </w:p>
    <w:p w:rsidR="00413346" w:rsidRPr="0057586A" w:rsidRDefault="00413346" w:rsidP="00DD6CA7">
      <w:pPr>
        <w:ind w:firstLine="708"/>
        <w:jc w:val="both"/>
        <w:rPr>
          <w:sz w:val="28"/>
          <w:szCs w:val="28"/>
        </w:rPr>
      </w:pPr>
      <w:proofErr w:type="gramStart"/>
      <w:r w:rsidRPr="0057586A">
        <w:rPr>
          <w:sz w:val="28"/>
          <w:szCs w:val="28"/>
        </w:rPr>
        <w:t xml:space="preserve">В связи с </w:t>
      </w:r>
      <w:r w:rsidR="00DD6CA7">
        <w:rPr>
          <w:sz w:val="28"/>
          <w:szCs w:val="28"/>
        </w:rPr>
        <w:t xml:space="preserve">проведением в </w:t>
      </w:r>
      <w:r w:rsidR="005E5556">
        <w:rPr>
          <w:sz w:val="28"/>
          <w:szCs w:val="28"/>
        </w:rPr>
        <w:t>октябре-</w:t>
      </w:r>
      <w:r w:rsidR="00DD6CA7">
        <w:rPr>
          <w:sz w:val="28"/>
          <w:szCs w:val="28"/>
        </w:rPr>
        <w:t>ноябре 2021 года</w:t>
      </w:r>
      <w:r w:rsidRPr="0057586A">
        <w:rPr>
          <w:sz w:val="28"/>
          <w:szCs w:val="28"/>
        </w:rPr>
        <w:t xml:space="preserve"> </w:t>
      </w:r>
      <w:r w:rsidR="00DD6CA7">
        <w:rPr>
          <w:sz w:val="28"/>
          <w:szCs w:val="28"/>
        </w:rPr>
        <w:t>В</w:t>
      </w:r>
      <w:r w:rsidRPr="0057586A">
        <w:rPr>
          <w:sz w:val="28"/>
          <w:szCs w:val="28"/>
        </w:rPr>
        <w:t xml:space="preserve">сероссийской </w:t>
      </w:r>
      <w:r w:rsidRPr="004F416B">
        <w:rPr>
          <w:sz w:val="28"/>
          <w:szCs w:val="28"/>
        </w:rPr>
        <w:t>перепис</w:t>
      </w:r>
      <w:r w:rsidR="00050F08">
        <w:rPr>
          <w:sz w:val="28"/>
          <w:szCs w:val="28"/>
        </w:rPr>
        <w:t xml:space="preserve">и </w:t>
      </w:r>
      <w:r w:rsidRPr="0057586A">
        <w:rPr>
          <w:sz w:val="28"/>
          <w:szCs w:val="28"/>
        </w:rPr>
        <w:t xml:space="preserve">населения </w:t>
      </w:r>
      <w:r w:rsidR="0057586A">
        <w:rPr>
          <w:sz w:val="28"/>
          <w:szCs w:val="28"/>
        </w:rPr>
        <w:t xml:space="preserve">в отделе </w:t>
      </w:r>
      <w:r w:rsidR="00DD6CA7" w:rsidRPr="00DD6CA7">
        <w:rPr>
          <w:sz w:val="28"/>
          <w:szCs w:val="28"/>
        </w:rPr>
        <w:t>статистики населения, здравоохранения, уровня жизни и обследований домашних хозяйств</w:t>
      </w:r>
      <w:r w:rsidR="00DD6CA7">
        <w:rPr>
          <w:sz w:val="28"/>
          <w:szCs w:val="28"/>
        </w:rPr>
        <w:t xml:space="preserve"> </w:t>
      </w:r>
      <w:r w:rsidR="00DD6CA7" w:rsidRPr="00DD6CA7">
        <w:rPr>
          <w:sz w:val="28"/>
          <w:szCs w:val="28"/>
        </w:rPr>
        <w:t>(включая специалистов в: г. Костомукша, г. Кондопога, г. Сегежа, г. Сортавала, г. Медвежьегорск, п. Лоухи,</w:t>
      </w:r>
      <w:r w:rsidR="00DD6CA7">
        <w:rPr>
          <w:sz w:val="28"/>
          <w:szCs w:val="28"/>
        </w:rPr>
        <w:t xml:space="preserve">                              </w:t>
      </w:r>
      <w:r w:rsidR="00DD6CA7" w:rsidRPr="00DD6CA7">
        <w:rPr>
          <w:sz w:val="28"/>
          <w:szCs w:val="28"/>
        </w:rPr>
        <w:t>п. Муезерский)</w:t>
      </w:r>
      <w:r w:rsidR="00DD6CA7">
        <w:rPr>
          <w:sz w:val="28"/>
          <w:szCs w:val="28"/>
        </w:rPr>
        <w:t xml:space="preserve"> </w:t>
      </w:r>
      <w:r w:rsidR="0057586A">
        <w:rPr>
          <w:sz w:val="28"/>
          <w:szCs w:val="28"/>
        </w:rPr>
        <w:t>основным</w:t>
      </w:r>
      <w:r w:rsidRPr="0057586A">
        <w:rPr>
          <w:sz w:val="28"/>
          <w:szCs w:val="28"/>
        </w:rPr>
        <w:t xml:space="preserve"> направлением учебы было изучение  материалов</w:t>
      </w:r>
      <w:r w:rsidR="0057586A" w:rsidRPr="0057586A">
        <w:rPr>
          <w:sz w:val="28"/>
          <w:szCs w:val="28"/>
        </w:rPr>
        <w:t>,</w:t>
      </w:r>
      <w:r w:rsidRPr="0057586A">
        <w:rPr>
          <w:sz w:val="28"/>
          <w:szCs w:val="28"/>
        </w:rPr>
        <w:t xml:space="preserve"> </w:t>
      </w:r>
      <w:r w:rsidR="0057586A" w:rsidRPr="0057586A">
        <w:rPr>
          <w:sz w:val="28"/>
          <w:szCs w:val="28"/>
        </w:rPr>
        <w:t xml:space="preserve">методологий и указаний </w:t>
      </w:r>
      <w:r w:rsidRPr="0057586A">
        <w:rPr>
          <w:sz w:val="28"/>
          <w:szCs w:val="28"/>
        </w:rPr>
        <w:t>для подготовки к ВПН 2020</w:t>
      </w:r>
      <w:r w:rsidR="0057586A" w:rsidRPr="0057586A">
        <w:rPr>
          <w:sz w:val="28"/>
          <w:szCs w:val="28"/>
        </w:rPr>
        <w:t>.</w:t>
      </w:r>
      <w:proofErr w:type="gramEnd"/>
    </w:p>
    <w:p w:rsidR="002840FA" w:rsidRPr="002840FA" w:rsidRDefault="00CE7CE7" w:rsidP="00760B84">
      <w:pPr>
        <w:ind w:firstLine="708"/>
        <w:jc w:val="both"/>
        <w:rPr>
          <w:sz w:val="28"/>
          <w:szCs w:val="28"/>
        </w:rPr>
      </w:pPr>
      <w:r w:rsidRPr="002840FA">
        <w:rPr>
          <w:sz w:val="28"/>
          <w:szCs w:val="28"/>
        </w:rPr>
        <w:t xml:space="preserve">Занятия проводились с учетом стоящих перед отделами задач и отражали дифференцированный подход к обучению специалистов различного уровня подготовки, а также учитывались функциональные особенности различных отраслей статистики. </w:t>
      </w:r>
    </w:p>
    <w:p w:rsidR="002840FA" w:rsidRPr="00066468" w:rsidRDefault="002840FA" w:rsidP="00760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468">
        <w:rPr>
          <w:rFonts w:ascii="Times New Roman" w:hAnsi="Times New Roman" w:cs="Times New Roman"/>
          <w:sz w:val="28"/>
          <w:szCs w:val="28"/>
        </w:rPr>
        <w:t xml:space="preserve">Приоритетным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Карелиястата </w:t>
      </w:r>
      <w:r w:rsidRPr="00066468">
        <w:rPr>
          <w:rFonts w:ascii="Times New Roman" w:hAnsi="Times New Roman" w:cs="Times New Roman"/>
          <w:sz w:val="28"/>
          <w:szCs w:val="28"/>
        </w:rPr>
        <w:t>является совершенствование системы сбора и обработки статистической информации. Это позволяет повысить качество и согласованность выходных данных, скорость их формирования, поэтому тематика нескольких занятий включала вопросы по работе направленной на централизацию обработки первичных статистических данных, изучению особенностей ведения форм П-1, П-2, П-3, П-4, и других в условиях работы в ЦСОД.</w:t>
      </w:r>
    </w:p>
    <w:p w:rsidR="002840FA" w:rsidRDefault="002840FA" w:rsidP="00760B8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6">
        <w:rPr>
          <w:rFonts w:ascii="Times New Roman" w:hAnsi="Times New Roman" w:cs="Times New Roman"/>
          <w:sz w:val="28"/>
          <w:szCs w:val="28"/>
        </w:rPr>
        <w:t xml:space="preserve">       </w:t>
      </w:r>
      <w:r w:rsidR="00F82699">
        <w:rPr>
          <w:rFonts w:ascii="Times New Roman" w:hAnsi="Times New Roman" w:cs="Times New Roman"/>
          <w:sz w:val="28"/>
          <w:szCs w:val="28"/>
        </w:rPr>
        <w:t>В рамках производственно-экономического обучения п</w:t>
      </w:r>
      <w:r>
        <w:rPr>
          <w:rFonts w:ascii="Times New Roman" w:hAnsi="Times New Roman" w:cs="Times New Roman"/>
          <w:sz w:val="28"/>
          <w:szCs w:val="28"/>
        </w:rPr>
        <w:t xml:space="preserve">роводились обучающие семинары для инспекторов-делопроизводителей ОБДХ </w:t>
      </w:r>
      <w:r w:rsidRPr="00AC5814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Pr="00AC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сбора первичной информации и повышения ее качества в ходе выборочного обследования бюджетов домашних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40FA" w:rsidRDefault="00CE7CE7" w:rsidP="00760B84">
      <w:pPr>
        <w:ind w:firstLine="708"/>
        <w:jc w:val="both"/>
        <w:rPr>
          <w:sz w:val="28"/>
          <w:szCs w:val="28"/>
        </w:rPr>
      </w:pPr>
      <w:r w:rsidRPr="002840FA">
        <w:rPr>
          <w:sz w:val="28"/>
          <w:szCs w:val="28"/>
        </w:rPr>
        <w:t>По представленным отчетам</w:t>
      </w:r>
      <w:r w:rsidR="002A50F0" w:rsidRPr="002840FA">
        <w:rPr>
          <w:sz w:val="28"/>
          <w:szCs w:val="28"/>
        </w:rPr>
        <w:t xml:space="preserve"> </w:t>
      </w:r>
      <w:r w:rsidRPr="002840FA">
        <w:rPr>
          <w:sz w:val="28"/>
          <w:szCs w:val="28"/>
        </w:rPr>
        <w:t xml:space="preserve">можно сделать вывод, что занятия проводились по тематическим планам и своевременно.  В подготовке и проведении занятий участвовали не только начальники, но и другие специалисты отделов. </w:t>
      </w:r>
    </w:p>
    <w:p w:rsidR="006B1640" w:rsidRPr="00F11105" w:rsidRDefault="00760B84" w:rsidP="00F11105">
      <w:pPr>
        <w:ind w:firstLine="709"/>
        <w:jc w:val="both"/>
        <w:rPr>
          <w:sz w:val="28"/>
          <w:szCs w:val="28"/>
        </w:rPr>
      </w:pPr>
      <w:r w:rsidRPr="006453CE">
        <w:rPr>
          <w:sz w:val="28"/>
          <w:szCs w:val="28"/>
        </w:rPr>
        <w:t>План производственно-экономического обучения специалистов на 202</w:t>
      </w:r>
      <w:r w:rsidR="0044022D" w:rsidRPr="006453CE">
        <w:rPr>
          <w:sz w:val="28"/>
          <w:szCs w:val="28"/>
        </w:rPr>
        <w:t>1</w:t>
      </w:r>
      <w:r w:rsidRPr="006453CE">
        <w:rPr>
          <w:sz w:val="28"/>
          <w:szCs w:val="28"/>
        </w:rPr>
        <w:t xml:space="preserve"> год выполнен в полном объёме,</w:t>
      </w:r>
      <w:r w:rsidR="002C356E" w:rsidRPr="006453CE">
        <w:t xml:space="preserve"> </w:t>
      </w:r>
      <w:r w:rsidR="000D265B" w:rsidRPr="006453CE">
        <w:rPr>
          <w:sz w:val="28"/>
          <w:szCs w:val="28"/>
        </w:rPr>
        <w:t xml:space="preserve">проведено на </w:t>
      </w:r>
      <w:r w:rsidR="002C356E" w:rsidRPr="006453CE">
        <w:rPr>
          <w:sz w:val="28"/>
          <w:szCs w:val="28"/>
        </w:rPr>
        <w:t xml:space="preserve"> 1</w:t>
      </w:r>
      <w:r w:rsidR="0044022D" w:rsidRPr="006453CE">
        <w:rPr>
          <w:sz w:val="28"/>
          <w:szCs w:val="28"/>
        </w:rPr>
        <w:t>9</w:t>
      </w:r>
      <w:r w:rsidR="002C356E" w:rsidRPr="006453CE">
        <w:rPr>
          <w:sz w:val="28"/>
          <w:szCs w:val="28"/>
        </w:rPr>
        <w:t xml:space="preserve"> % занятий больше, чем запланировано</w:t>
      </w:r>
      <w:proofErr w:type="gramStart"/>
      <w:r w:rsidR="006453CE">
        <w:rPr>
          <w:sz w:val="28"/>
          <w:szCs w:val="28"/>
        </w:rPr>
        <w:t>.</w:t>
      </w:r>
      <w:proofErr w:type="gramEnd"/>
      <w:r w:rsidR="002C356E" w:rsidRPr="00DD6CA7">
        <w:rPr>
          <w:color w:val="0070C0"/>
          <w:sz w:val="28"/>
          <w:szCs w:val="28"/>
        </w:rPr>
        <w:t xml:space="preserve"> </w:t>
      </w:r>
      <w:r w:rsidR="006453CE" w:rsidRPr="006453CE">
        <w:rPr>
          <w:sz w:val="28"/>
          <w:szCs w:val="28"/>
        </w:rPr>
        <w:t>Несмотря на сложную</w:t>
      </w:r>
      <w:r w:rsidR="001C7398" w:rsidRPr="006453CE">
        <w:rPr>
          <w:sz w:val="28"/>
          <w:szCs w:val="28"/>
        </w:rPr>
        <w:t xml:space="preserve"> эпидемиологическ</w:t>
      </w:r>
      <w:r w:rsidR="006453CE" w:rsidRPr="006453CE">
        <w:rPr>
          <w:sz w:val="28"/>
          <w:szCs w:val="28"/>
        </w:rPr>
        <w:t>ую</w:t>
      </w:r>
      <w:r w:rsidR="001C7398" w:rsidRPr="006453CE">
        <w:rPr>
          <w:sz w:val="28"/>
          <w:szCs w:val="28"/>
        </w:rPr>
        <w:t xml:space="preserve"> обстановк</w:t>
      </w:r>
      <w:r w:rsidR="006453CE" w:rsidRPr="006453CE">
        <w:rPr>
          <w:sz w:val="28"/>
          <w:szCs w:val="28"/>
        </w:rPr>
        <w:t>у</w:t>
      </w:r>
      <w:r w:rsidR="001C7398" w:rsidRPr="006453CE">
        <w:rPr>
          <w:sz w:val="28"/>
          <w:szCs w:val="28"/>
        </w:rPr>
        <w:t xml:space="preserve"> </w:t>
      </w:r>
      <w:r w:rsidRPr="006453CE">
        <w:rPr>
          <w:sz w:val="28"/>
          <w:szCs w:val="28"/>
        </w:rPr>
        <w:t xml:space="preserve">занятий проведено </w:t>
      </w:r>
      <w:r w:rsidR="006453CE" w:rsidRPr="006453CE">
        <w:rPr>
          <w:sz w:val="28"/>
          <w:szCs w:val="28"/>
        </w:rPr>
        <w:t>больше,</w:t>
      </w:r>
      <w:r w:rsidRPr="006453CE">
        <w:rPr>
          <w:sz w:val="28"/>
          <w:szCs w:val="28"/>
        </w:rPr>
        <w:t xml:space="preserve"> чем </w:t>
      </w:r>
      <w:r w:rsidR="00AC1F05" w:rsidRPr="006453CE">
        <w:rPr>
          <w:sz w:val="28"/>
          <w:szCs w:val="28"/>
        </w:rPr>
        <w:t xml:space="preserve"> в 20</w:t>
      </w:r>
      <w:r w:rsidR="006453CE" w:rsidRPr="006453CE">
        <w:rPr>
          <w:sz w:val="28"/>
          <w:szCs w:val="28"/>
        </w:rPr>
        <w:t>20</w:t>
      </w:r>
      <w:r w:rsidR="00AC1F05" w:rsidRPr="006453CE">
        <w:rPr>
          <w:sz w:val="28"/>
          <w:szCs w:val="28"/>
        </w:rPr>
        <w:t xml:space="preserve"> году.</w:t>
      </w:r>
      <w:r w:rsidR="00AF5BA5" w:rsidRPr="006453CE">
        <w:rPr>
          <w:sz w:val="28"/>
          <w:szCs w:val="28"/>
        </w:rPr>
        <w:t xml:space="preserve"> </w:t>
      </w:r>
      <w:proofErr w:type="gramStart"/>
      <w:r w:rsidR="00AF5BA5" w:rsidRPr="00F11105">
        <w:rPr>
          <w:sz w:val="28"/>
          <w:szCs w:val="28"/>
        </w:rPr>
        <w:t xml:space="preserve">Наибольшее количество занятий провели в отделе статистики </w:t>
      </w:r>
      <w:r w:rsidR="00F11105" w:rsidRPr="00F11105">
        <w:rPr>
          <w:sz w:val="28"/>
          <w:szCs w:val="28"/>
        </w:rPr>
        <w:t xml:space="preserve">предприятий, сельского хозяйства, региональных счетов, балансов, ведения Статистического регистра </w:t>
      </w:r>
      <w:r w:rsidR="00F11105">
        <w:rPr>
          <w:sz w:val="28"/>
          <w:szCs w:val="28"/>
        </w:rPr>
        <w:t xml:space="preserve">                          </w:t>
      </w:r>
      <w:r w:rsidR="00F11105" w:rsidRPr="00F11105">
        <w:rPr>
          <w:sz w:val="28"/>
          <w:szCs w:val="28"/>
        </w:rPr>
        <w:t>и общероссийских классификаторов</w:t>
      </w:r>
      <w:r w:rsidR="00AF5BA5" w:rsidRPr="00F11105">
        <w:rPr>
          <w:sz w:val="28"/>
          <w:szCs w:val="28"/>
        </w:rPr>
        <w:t xml:space="preserve"> – </w:t>
      </w:r>
      <w:r w:rsidR="00F11105" w:rsidRPr="00F11105">
        <w:rPr>
          <w:sz w:val="28"/>
          <w:szCs w:val="28"/>
        </w:rPr>
        <w:t>3</w:t>
      </w:r>
      <w:r w:rsidRPr="00F11105">
        <w:rPr>
          <w:sz w:val="28"/>
          <w:szCs w:val="28"/>
        </w:rPr>
        <w:t>2</w:t>
      </w:r>
      <w:r w:rsidR="00AF5BA5" w:rsidRPr="00F11105">
        <w:rPr>
          <w:sz w:val="28"/>
          <w:szCs w:val="28"/>
        </w:rPr>
        <w:t xml:space="preserve">, </w:t>
      </w:r>
      <w:r w:rsidRPr="00F11105">
        <w:rPr>
          <w:sz w:val="28"/>
          <w:szCs w:val="28"/>
        </w:rPr>
        <w:t xml:space="preserve">в отделе </w:t>
      </w:r>
      <w:r w:rsidR="00F11105" w:rsidRPr="00F11105">
        <w:rPr>
          <w:sz w:val="28"/>
          <w:szCs w:val="28"/>
        </w:rPr>
        <w:t xml:space="preserve">статистики населения, здравоохранения, уровня жизни и обследований домашних хозяйств (включая специалистов в: г. Костомукша, г. Кондопога, г. Сегежа, </w:t>
      </w:r>
      <w:r w:rsidR="00F11105">
        <w:rPr>
          <w:sz w:val="28"/>
          <w:szCs w:val="28"/>
        </w:rPr>
        <w:t xml:space="preserve">                          </w:t>
      </w:r>
      <w:r w:rsidR="00F11105" w:rsidRPr="00F11105">
        <w:rPr>
          <w:sz w:val="28"/>
          <w:szCs w:val="28"/>
        </w:rPr>
        <w:t>г. Сортавала, г. Медвежьегорск, п. Лоухи, п. Муезерский)</w:t>
      </w:r>
      <w:r w:rsidRPr="00F11105">
        <w:rPr>
          <w:sz w:val="28"/>
          <w:szCs w:val="28"/>
        </w:rPr>
        <w:t xml:space="preserve"> - 2</w:t>
      </w:r>
      <w:r w:rsidR="00F11105" w:rsidRPr="00F11105">
        <w:rPr>
          <w:sz w:val="28"/>
          <w:szCs w:val="28"/>
        </w:rPr>
        <w:t>8</w:t>
      </w:r>
      <w:r w:rsidRPr="00F11105">
        <w:rPr>
          <w:sz w:val="28"/>
          <w:szCs w:val="28"/>
        </w:rPr>
        <w:t xml:space="preserve"> занятий и </w:t>
      </w:r>
      <w:r w:rsidR="00AF5BA5" w:rsidRPr="00F11105">
        <w:rPr>
          <w:sz w:val="28"/>
          <w:szCs w:val="28"/>
        </w:rPr>
        <w:t xml:space="preserve">в отделе </w:t>
      </w:r>
      <w:r w:rsidR="00F11105" w:rsidRPr="00F11105">
        <w:rPr>
          <w:sz w:val="28"/>
          <w:szCs w:val="28"/>
        </w:rPr>
        <w:t xml:space="preserve">статистики труда, науки, образования и инноваций </w:t>
      </w:r>
      <w:r w:rsidR="00AF5BA5" w:rsidRPr="00F11105">
        <w:rPr>
          <w:sz w:val="28"/>
          <w:szCs w:val="28"/>
        </w:rPr>
        <w:t xml:space="preserve">– </w:t>
      </w:r>
      <w:r w:rsidRPr="00F11105">
        <w:rPr>
          <w:sz w:val="28"/>
          <w:szCs w:val="28"/>
        </w:rPr>
        <w:t>2</w:t>
      </w:r>
      <w:r w:rsidR="00F11105" w:rsidRPr="00F11105">
        <w:rPr>
          <w:sz w:val="28"/>
          <w:szCs w:val="28"/>
        </w:rPr>
        <w:t>7</w:t>
      </w:r>
      <w:r w:rsidR="00BC398A" w:rsidRPr="00F11105">
        <w:rPr>
          <w:sz w:val="28"/>
          <w:szCs w:val="28"/>
        </w:rPr>
        <w:t>.</w:t>
      </w:r>
      <w:proofErr w:type="gramEnd"/>
    </w:p>
    <w:p w:rsidR="00B2156B" w:rsidRPr="00DD6CA7" w:rsidRDefault="00B2156B" w:rsidP="00BC398A">
      <w:pPr>
        <w:spacing w:line="276" w:lineRule="auto"/>
        <w:rPr>
          <w:color w:val="0070C0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992"/>
        <w:gridCol w:w="992"/>
      </w:tblGrid>
      <w:tr w:rsidR="00ED1FEF" w:rsidRPr="00ED1FEF" w:rsidTr="00ED1FEF">
        <w:tc>
          <w:tcPr>
            <w:tcW w:w="5070" w:type="dxa"/>
          </w:tcPr>
          <w:p w:rsidR="00ED1FEF" w:rsidRPr="00ED1FEF" w:rsidRDefault="00ED1FEF" w:rsidP="00EF5A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D1FEF">
              <w:rPr>
                <w:b/>
                <w:sz w:val="28"/>
                <w:szCs w:val="28"/>
              </w:rPr>
              <w:t>Отдел</w:t>
            </w:r>
          </w:p>
        </w:tc>
        <w:tc>
          <w:tcPr>
            <w:tcW w:w="1134" w:type="dxa"/>
          </w:tcPr>
          <w:p w:rsidR="00ED1FEF" w:rsidRPr="00ED1FEF" w:rsidRDefault="00ED1FEF" w:rsidP="00EA569D">
            <w:pPr>
              <w:spacing w:line="276" w:lineRule="auto"/>
              <w:jc w:val="center"/>
              <w:rPr>
                <w:b/>
              </w:rPr>
            </w:pPr>
            <w:r w:rsidRPr="00ED1FEF">
              <w:rPr>
                <w:b/>
              </w:rPr>
              <w:t>План</w:t>
            </w:r>
          </w:p>
          <w:p w:rsidR="00ED1FEF" w:rsidRPr="00ED1FEF" w:rsidRDefault="00ED1FEF" w:rsidP="00ED1FEF">
            <w:pPr>
              <w:spacing w:line="276" w:lineRule="auto"/>
              <w:jc w:val="center"/>
              <w:rPr>
                <w:b/>
              </w:rPr>
            </w:pPr>
            <w:r w:rsidRPr="00ED1FEF">
              <w:rPr>
                <w:b/>
              </w:rPr>
              <w:t xml:space="preserve"> 2020</w:t>
            </w:r>
          </w:p>
        </w:tc>
        <w:tc>
          <w:tcPr>
            <w:tcW w:w="1134" w:type="dxa"/>
          </w:tcPr>
          <w:p w:rsidR="00ED1FEF" w:rsidRPr="00ED1FEF" w:rsidRDefault="00ED1FEF" w:rsidP="00EA569D">
            <w:pPr>
              <w:spacing w:line="276" w:lineRule="auto"/>
              <w:jc w:val="center"/>
              <w:rPr>
                <w:b/>
              </w:rPr>
            </w:pPr>
            <w:r w:rsidRPr="00ED1FEF">
              <w:rPr>
                <w:b/>
              </w:rPr>
              <w:t xml:space="preserve">Итог </w:t>
            </w:r>
          </w:p>
          <w:p w:rsidR="00ED1FEF" w:rsidRPr="00ED1FEF" w:rsidRDefault="00ED1FEF" w:rsidP="00ED1FEF">
            <w:pPr>
              <w:spacing w:line="276" w:lineRule="auto"/>
              <w:jc w:val="center"/>
              <w:rPr>
                <w:b/>
              </w:rPr>
            </w:pPr>
            <w:r w:rsidRPr="00ED1FEF">
              <w:rPr>
                <w:b/>
              </w:rPr>
              <w:t>2020</w:t>
            </w:r>
          </w:p>
        </w:tc>
        <w:tc>
          <w:tcPr>
            <w:tcW w:w="992" w:type="dxa"/>
          </w:tcPr>
          <w:p w:rsidR="00ED1FEF" w:rsidRPr="00ED1FEF" w:rsidRDefault="00ED1FEF" w:rsidP="00ED1FEF">
            <w:pPr>
              <w:spacing w:line="276" w:lineRule="auto"/>
              <w:jc w:val="center"/>
              <w:rPr>
                <w:b/>
              </w:rPr>
            </w:pPr>
            <w:r w:rsidRPr="00ED1FEF">
              <w:rPr>
                <w:b/>
              </w:rPr>
              <w:t>План</w:t>
            </w:r>
          </w:p>
          <w:p w:rsidR="00ED1FEF" w:rsidRPr="00ED1FEF" w:rsidRDefault="00ED1FEF" w:rsidP="00ED1FEF">
            <w:pPr>
              <w:spacing w:line="276" w:lineRule="auto"/>
              <w:jc w:val="center"/>
              <w:rPr>
                <w:b/>
              </w:rPr>
            </w:pPr>
            <w:r w:rsidRPr="00ED1FEF">
              <w:rPr>
                <w:b/>
              </w:rPr>
              <w:t xml:space="preserve"> 2021</w:t>
            </w:r>
          </w:p>
        </w:tc>
        <w:tc>
          <w:tcPr>
            <w:tcW w:w="992" w:type="dxa"/>
          </w:tcPr>
          <w:p w:rsidR="00ED1FEF" w:rsidRPr="00ED1FEF" w:rsidRDefault="00ED1FEF" w:rsidP="00ED1FEF">
            <w:pPr>
              <w:spacing w:line="276" w:lineRule="auto"/>
              <w:jc w:val="center"/>
              <w:rPr>
                <w:b/>
              </w:rPr>
            </w:pPr>
            <w:r w:rsidRPr="00ED1FEF">
              <w:rPr>
                <w:b/>
              </w:rPr>
              <w:t xml:space="preserve">Итог </w:t>
            </w:r>
          </w:p>
          <w:p w:rsidR="00ED1FEF" w:rsidRPr="00ED1FEF" w:rsidRDefault="00ED1FEF" w:rsidP="00ED1FEF">
            <w:pPr>
              <w:spacing w:line="276" w:lineRule="auto"/>
              <w:jc w:val="center"/>
              <w:rPr>
                <w:b/>
              </w:rPr>
            </w:pPr>
            <w:r w:rsidRPr="00ED1FEF">
              <w:rPr>
                <w:b/>
              </w:rPr>
              <w:t>2021</w:t>
            </w:r>
          </w:p>
        </w:tc>
      </w:tr>
      <w:tr w:rsidR="0044022D" w:rsidRPr="0044022D" w:rsidTr="00ED1FEF">
        <w:tc>
          <w:tcPr>
            <w:tcW w:w="5070" w:type="dxa"/>
          </w:tcPr>
          <w:p w:rsidR="00ED1FEF" w:rsidRPr="0044022D" w:rsidRDefault="00ED1FEF" w:rsidP="00AF5BA5">
            <w:pPr>
              <w:spacing w:line="276" w:lineRule="auto"/>
              <w:jc w:val="both"/>
            </w:pPr>
            <w:r w:rsidRPr="0044022D">
              <w:t>Административный отдел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10</w:t>
            </w:r>
          </w:p>
        </w:tc>
        <w:tc>
          <w:tcPr>
            <w:tcW w:w="1134" w:type="dxa"/>
          </w:tcPr>
          <w:p w:rsidR="00ED1FEF" w:rsidRPr="0044022D" w:rsidRDefault="00ED1FEF" w:rsidP="005473F8">
            <w:pPr>
              <w:spacing w:line="276" w:lineRule="auto"/>
              <w:jc w:val="center"/>
            </w:pPr>
            <w:r w:rsidRPr="0044022D">
              <w:t>11</w:t>
            </w:r>
          </w:p>
        </w:tc>
        <w:tc>
          <w:tcPr>
            <w:tcW w:w="992" w:type="dxa"/>
          </w:tcPr>
          <w:p w:rsidR="00ED1FEF" w:rsidRPr="0044022D" w:rsidRDefault="005E5556" w:rsidP="005473F8">
            <w:pPr>
              <w:spacing w:line="276" w:lineRule="auto"/>
              <w:jc w:val="center"/>
            </w:pPr>
            <w:r w:rsidRPr="0044022D">
              <w:t>10</w:t>
            </w:r>
          </w:p>
        </w:tc>
        <w:tc>
          <w:tcPr>
            <w:tcW w:w="992" w:type="dxa"/>
          </w:tcPr>
          <w:p w:rsidR="00ED1FEF" w:rsidRPr="0044022D" w:rsidRDefault="00246D24" w:rsidP="005473F8">
            <w:pPr>
              <w:spacing w:line="276" w:lineRule="auto"/>
              <w:jc w:val="center"/>
            </w:pPr>
            <w:r w:rsidRPr="0044022D">
              <w:t>11</w:t>
            </w:r>
          </w:p>
        </w:tc>
      </w:tr>
      <w:tr w:rsidR="0044022D" w:rsidRPr="0044022D" w:rsidTr="00ED1FEF">
        <w:tc>
          <w:tcPr>
            <w:tcW w:w="5070" w:type="dxa"/>
          </w:tcPr>
          <w:p w:rsidR="00ED1FEF" w:rsidRPr="0044022D" w:rsidRDefault="00ED1FEF" w:rsidP="00AF5BA5">
            <w:pPr>
              <w:spacing w:line="276" w:lineRule="auto"/>
              <w:jc w:val="both"/>
            </w:pPr>
            <w:r w:rsidRPr="0044022D">
              <w:t>Финансово-экономический отдел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13</w:t>
            </w:r>
          </w:p>
        </w:tc>
        <w:tc>
          <w:tcPr>
            <w:tcW w:w="1134" w:type="dxa"/>
          </w:tcPr>
          <w:p w:rsidR="00ED1FEF" w:rsidRPr="0044022D" w:rsidRDefault="00ED1FEF" w:rsidP="00760B84">
            <w:pPr>
              <w:spacing w:line="276" w:lineRule="auto"/>
              <w:jc w:val="center"/>
            </w:pPr>
            <w:r w:rsidRPr="0044022D">
              <w:t>14</w:t>
            </w:r>
          </w:p>
        </w:tc>
        <w:tc>
          <w:tcPr>
            <w:tcW w:w="992" w:type="dxa"/>
          </w:tcPr>
          <w:p w:rsidR="00ED1FEF" w:rsidRPr="0044022D" w:rsidRDefault="005E5556" w:rsidP="00760B84">
            <w:pPr>
              <w:spacing w:line="276" w:lineRule="auto"/>
              <w:jc w:val="center"/>
            </w:pPr>
            <w:r w:rsidRPr="0044022D">
              <w:t>13</w:t>
            </w:r>
          </w:p>
        </w:tc>
        <w:tc>
          <w:tcPr>
            <w:tcW w:w="992" w:type="dxa"/>
          </w:tcPr>
          <w:p w:rsidR="00ED1FEF" w:rsidRPr="0044022D" w:rsidRDefault="00246D24" w:rsidP="00760B84">
            <w:pPr>
              <w:spacing w:line="276" w:lineRule="auto"/>
              <w:jc w:val="center"/>
            </w:pPr>
            <w:r w:rsidRPr="0044022D">
              <w:t>12</w:t>
            </w:r>
          </w:p>
        </w:tc>
      </w:tr>
      <w:tr w:rsidR="0044022D" w:rsidRPr="0044022D" w:rsidTr="00ED1FEF">
        <w:tc>
          <w:tcPr>
            <w:tcW w:w="5070" w:type="dxa"/>
          </w:tcPr>
          <w:p w:rsidR="00ED1FEF" w:rsidRPr="0044022D" w:rsidRDefault="00ED1FEF" w:rsidP="006D2EC2">
            <w:pPr>
              <w:spacing w:line="276" w:lineRule="auto"/>
              <w:jc w:val="both"/>
            </w:pPr>
            <w:r w:rsidRPr="0044022D">
              <w:t>Отдел сводных статистических работ и общественных связей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12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14</w:t>
            </w:r>
          </w:p>
        </w:tc>
        <w:tc>
          <w:tcPr>
            <w:tcW w:w="992" w:type="dxa"/>
          </w:tcPr>
          <w:p w:rsidR="00ED1FEF" w:rsidRPr="0044022D" w:rsidRDefault="005E5556" w:rsidP="00EF5A10">
            <w:pPr>
              <w:spacing w:line="276" w:lineRule="auto"/>
              <w:jc w:val="center"/>
            </w:pPr>
            <w:r w:rsidRPr="0044022D">
              <w:t>15</w:t>
            </w:r>
          </w:p>
        </w:tc>
        <w:tc>
          <w:tcPr>
            <w:tcW w:w="992" w:type="dxa"/>
          </w:tcPr>
          <w:p w:rsidR="00ED1FEF" w:rsidRPr="0044022D" w:rsidRDefault="005E5556" w:rsidP="00EF5A10">
            <w:pPr>
              <w:spacing w:line="276" w:lineRule="auto"/>
              <w:jc w:val="center"/>
            </w:pPr>
            <w:r w:rsidRPr="0044022D">
              <w:t>21</w:t>
            </w:r>
          </w:p>
        </w:tc>
      </w:tr>
      <w:tr w:rsidR="0044022D" w:rsidRPr="0044022D" w:rsidTr="00ED1FEF">
        <w:tc>
          <w:tcPr>
            <w:tcW w:w="5070" w:type="dxa"/>
          </w:tcPr>
          <w:p w:rsidR="00ED1FEF" w:rsidRPr="0044022D" w:rsidRDefault="00ED1FEF" w:rsidP="00AF5BA5">
            <w:pPr>
              <w:spacing w:line="276" w:lineRule="auto"/>
              <w:jc w:val="both"/>
            </w:pPr>
            <w:r w:rsidRPr="0044022D">
              <w:t>Отдел статистики предприятий, сельского хозяйства, региональных счетов, балансов, ведения Статистического регистра и общероссийских классификаторов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39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42</w:t>
            </w:r>
          </w:p>
        </w:tc>
        <w:tc>
          <w:tcPr>
            <w:tcW w:w="992" w:type="dxa"/>
          </w:tcPr>
          <w:p w:rsidR="00ED1FEF" w:rsidRPr="0044022D" w:rsidRDefault="005E5556" w:rsidP="00EF5A10">
            <w:pPr>
              <w:spacing w:line="276" w:lineRule="auto"/>
              <w:jc w:val="center"/>
            </w:pPr>
            <w:r w:rsidRPr="0044022D">
              <w:t>33</w:t>
            </w:r>
          </w:p>
        </w:tc>
        <w:tc>
          <w:tcPr>
            <w:tcW w:w="992" w:type="dxa"/>
          </w:tcPr>
          <w:p w:rsidR="00ED1FEF" w:rsidRPr="0044022D" w:rsidRDefault="005E5556" w:rsidP="00EF5A10">
            <w:pPr>
              <w:spacing w:line="276" w:lineRule="auto"/>
              <w:jc w:val="center"/>
            </w:pPr>
            <w:r w:rsidRPr="0044022D">
              <w:t>32</w:t>
            </w:r>
          </w:p>
        </w:tc>
      </w:tr>
      <w:tr w:rsidR="0044022D" w:rsidRPr="0044022D" w:rsidTr="00ED1FEF">
        <w:tc>
          <w:tcPr>
            <w:tcW w:w="5070" w:type="dxa"/>
          </w:tcPr>
          <w:p w:rsidR="00ED1FEF" w:rsidRPr="0044022D" w:rsidRDefault="00ED1FEF" w:rsidP="00EF5A10">
            <w:pPr>
              <w:spacing w:line="276" w:lineRule="auto"/>
              <w:jc w:val="both"/>
            </w:pPr>
            <w:r w:rsidRPr="0044022D">
              <w:t>Отдел статистики цен и финансов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12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14</w:t>
            </w:r>
          </w:p>
        </w:tc>
        <w:tc>
          <w:tcPr>
            <w:tcW w:w="992" w:type="dxa"/>
          </w:tcPr>
          <w:p w:rsidR="00ED1FEF" w:rsidRPr="0044022D" w:rsidRDefault="005E5556" w:rsidP="00EF5A10">
            <w:pPr>
              <w:spacing w:line="276" w:lineRule="auto"/>
              <w:jc w:val="center"/>
            </w:pPr>
            <w:r w:rsidRPr="0044022D">
              <w:t>8</w:t>
            </w:r>
          </w:p>
        </w:tc>
        <w:tc>
          <w:tcPr>
            <w:tcW w:w="992" w:type="dxa"/>
          </w:tcPr>
          <w:p w:rsidR="00ED1FEF" w:rsidRPr="0044022D" w:rsidRDefault="005E5556" w:rsidP="00EF5A10">
            <w:pPr>
              <w:spacing w:line="276" w:lineRule="auto"/>
              <w:jc w:val="center"/>
            </w:pPr>
            <w:r w:rsidRPr="0044022D">
              <w:t>23</w:t>
            </w:r>
          </w:p>
        </w:tc>
      </w:tr>
      <w:tr w:rsidR="0044022D" w:rsidRPr="0044022D" w:rsidTr="00ED1FEF">
        <w:tc>
          <w:tcPr>
            <w:tcW w:w="5070" w:type="dxa"/>
          </w:tcPr>
          <w:p w:rsidR="00ED1FEF" w:rsidRPr="0044022D" w:rsidRDefault="00ED1FEF" w:rsidP="006D2EC2">
            <w:pPr>
              <w:spacing w:line="276" w:lineRule="auto"/>
              <w:jc w:val="both"/>
            </w:pPr>
            <w:proofErr w:type="gramStart"/>
            <w:r w:rsidRPr="0044022D">
              <w:t xml:space="preserve">Отдел статистики населения, здравоохранения, уровня жизни и обследований домашних хозяйств (включая специалистов в: г. Костомукша, г. Кондопога, г. Сегежа, г. Сортавала, г. Медвежьегорск, п. Лоухи, </w:t>
            </w:r>
            <w:proofErr w:type="gramEnd"/>
          </w:p>
          <w:p w:rsidR="00ED1FEF" w:rsidRPr="0044022D" w:rsidRDefault="00ED1FEF" w:rsidP="006D2EC2">
            <w:pPr>
              <w:spacing w:line="276" w:lineRule="auto"/>
              <w:jc w:val="both"/>
            </w:pPr>
            <w:r w:rsidRPr="0044022D">
              <w:t>п. Муезерский)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20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22</w:t>
            </w:r>
          </w:p>
        </w:tc>
        <w:tc>
          <w:tcPr>
            <w:tcW w:w="992" w:type="dxa"/>
          </w:tcPr>
          <w:p w:rsidR="00ED1FEF" w:rsidRPr="0044022D" w:rsidRDefault="005E5556" w:rsidP="00EF5A10">
            <w:pPr>
              <w:spacing w:line="276" w:lineRule="auto"/>
              <w:jc w:val="center"/>
            </w:pPr>
            <w:r w:rsidRPr="0044022D">
              <w:t>27</w:t>
            </w:r>
          </w:p>
        </w:tc>
        <w:tc>
          <w:tcPr>
            <w:tcW w:w="992" w:type="dxa"/>
          </w:tcPr>
          <w:p w:rsidR="00ED1FEF" w:rsidRPr="0044022D" w:rsidRDefault="00246D24" w:rsidP="00EF5A10">
            <w:pPr>
              <w:spacing w:line="276" w:lineRule="auto"/>
              <w:jc w:val="center"/>
            </w:pPr>
            <w:r w:rsidRPr="0044022D">
              <w:t>28</w:t>
            </w:r>
          </w:p>
        </w:tc>
      </w:tr>
      <w:tr w:rsidR="0044022D" w:rsidRPr="0044022D" w:rsidTr="00ED1FEF">
        <w:tc>
          <w:tcPr>
            <w:tcW w:w="5070" w:type="dxa"/>
          </w:tcPr>
          <w:p w:rsidR="00ED1FEF" w:rsidRPr="0044022D" w:rsidRDefault="00ED1FEF" w:rsidP="006D2EC2">
            <w:pPr>
              <w:spacing w:line="276" w:lineRule="auto"/>
              <w:jc w:val="both"/>
            </w:pPr>
            <w:r w:rsidRPr="0044022D">
              <w:t>Отдел статистики рыночных услуг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8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9</w:t>
            </w:r>
          </w:p>
        </w:tc>
        <w:tc>
          <w:tcPr>
            <w:tcW w:w="992" w:type="dxa"/>
          </w:tcPr>
          <w:p w:rsidR="00ED1FEF" w:rsidRPr="0044022D" w:rsidRDefault="005E5556" w:rsidP="00EF5A10">
            <w:pPr>
              <w:spacing w:line="276" w:lineRule="auto"/>
              <w:jc w:val="center"/>
            </w:pPr>
            <w:r w:rsidRPr="0044022D">
              <w:t>9</w:t>
            </w:r>
          </w:p>
        </w:tc>
        <w:tc>
          <w:tcPr>
            <w:tcW w:w="992" w:type="dxa"/>
          </w:tcPr>
          <w:p w:rsidR="00ED1FEF" w:rsidRPr="0044022D" w:rsidRDefault="00246D24" w:rsidP="00EF5A10">
            <w:pPr>
              <w:spacing w:line="276" w:lineRule="auto"/>
              <w:jc w:val="center"/>
            </w:pPr>
            <w:r w:rsidRPr="0044022D">
              <w:t>11</w:t>
            </w:r>
          </w:p>
        </w:tc>
      </w:tr>
      <w:tr w:rsidR="0044022D" w:rsidRPr="0044022D" w:rsidTr="00ED1FEF">
        <w:tc>
          <w:tcPr>
            <w:tcW w:w="5070" w:type="dxa"/>
          </w:tcPr>
          <w:p w:rsidR="00ED1FEF" w:rsidRPr="0044022D" w:rsidRDefault="00ED1FEF" w:rsidP="00EF5A10">
            <w:pPr>
              <w:spacing w:line="276" w:lineRule="auto"/>
              <w:jc w:val="both"/>
            </w:pPr>
            <w:r w:rsidRPr="0044022D">
              <w:t>Отдел статистики труда, науки, образования и инноваций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16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17</w:t>
            </w:r>
          </w:p>
        </w:tc>
        <w:tc>
          <w:tcPr>
            <w:tcW w:w="992" w:type="dxa"/>
          </w:tcPr>
          <w:p w:rsidR="00ED1FEF" w:rsidRPr="0044022D" w:rsidRDefault="005E5556" w:rsidP="00EF5A10">
            <w:pPr>
              <w:spacing w:line="276" w:lineRule="auto"/>
              <w:jc w:val="center"/>
            </w:pPr>
            <w:r w:rsidRPr="0044022D">
              <w:t>19</w:t>
            </w:r>
          </w:p>
        </w:tc>
        <w:tc>
          <w:tcPr>
            <w:tcW w:w="992" w:type="dxa"/>
          </w:tcPr>
          <w:p w:rsidR="00ED1FEF" w:rsidRPr="0044022D" w:rsidRDefault="00246D24" w:rsidP="00EF5A10">
            <w:pPr>
              <w:spacing w:line="276" w:lineRule="auto"/>
              <w:jc w:val="center"/>
            </w:pPr>
            <w:r w:rsidRPr="0044022D">
              <w:t>27</w:t>
            </w:r>
          </w:p>
        </w:tc>
      </w:tr>
      <w:tr w:rsidR="0044022D" w:rsidRPr="0044022D" w:rsidTr="00ED1FEF">
        <w:tc>
          <w:tcPr>
            <w:tcW w:w="5070" w:type="dxa"/>
          </w:tcPr>
          <w:p w:rsidR="00ED1FEF" w:rsidRPr="0044022D" w:rsidRDefault="00ED1FEF" w:rsidP="006D2EC2">
            <w:pPr>
              <w:spacing w:line="276" w:lineRule="auto"/>
              <w:jc w:val="both"/>
            </w:pPr>
            <w:proofErr w:type="gramStart"/>
            <w:r w:rsidRPr="0044022D">
              <w:t>Отдел статистики строительства, инвестиций и жилищно-коммунального хозяйства (включая специалистов в: г. Олонец, г. Сортавала,                     г. Кондопога, г. Сегежа, г. Костомукша, п. Пряжа)</w:t>
            </w:r>
            <w:proofErr w:type="gramEnd"/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25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29</w:t>
            </w:r>
          </w:p>
        </w:tc>
        <w:tc>
          <w:tcPr>
            <w:tcW w:w="992" w:type="dxa"/>
          </w:tcPr>
          <w:p w:rsidR="00ED1FEF" w:rsidRPr="0044022D" w:rsidRDefault="00246D24" w:rsidP="00EF5A10">
            <w:pPr>
              <w:spacing w:line="276" w:lineRule="auto"/>
              <w:jc w:val="center"/>
            </w:pPr>
            <w:r w:rsidRPr="0044022D">
              <w:t>17</w:t>
            </w:r>
          </w:p>
        </w:tc>
        <w:tc>
          <w:tcPr>
            <w:tcW w:w="992" w:type="dxa"/>
          </w:tcPr>
          <w:p w:rsidR="00ED1FEF" w:rsidRPr="0044022D" w:rsidRDefault="00246D24" w:rsidP="00EF5A10">
            <w:pPr>
              <w:spacing w:line="276" w:lineRule="auto"/>
              <w:jc w:val="center"/>
            </w:pPr>
            <w:r w:rsidRPr="0044022D">
              <w:t>17</w:t>
            </w:r>
          </w:p>
        </w:tc>
      </w:tr>
      <w:tr w:rsidR="0044022D" w:rsidRPr="0044022D" w:rsidTr="00ED1FEF">
        <w:tc>
          <w:tcPr>
            <w:tcW w:w="5070" w:type="dxa"/>
          </w:tcPr>
          <w:p w:rsidR="00ED1FEF" w:rsidRPr="0044022D" w:rsidRDefault="00ED1FEF" w:rsidP="0073522C">
            <w:pPr>
              <w:spacing w:line="276" w:lineRule="auto"/>
              <w:jc w:val="both"/>
            </w:pPr>
            <w:r w:rsidRPr="0044022D">
              <w:t xml:space="preserve">Отдел информационных ресурсов и технологий </w:t>
            </w:r>
          </w:p>
        </w:tc>
        <w:tc>
          <w:tcPr>
            <w:tcW w:w="1134" w:type="dxa"/>
          </w:tcPr>
          <w:p w:rsidR="00ED1FEF" w:rsidRPr="0044022D" w:rsidRDefault="00ED1FEF" w:rsidP="00826FF4">
            <w:pPr>
              <w:spacing w:line="276" w:lineRule="auto"/>
              <w:jc w:val="center"/>
            </w:pPr>
            <w:r w:rsidRPr="0044022D">
              <w:t>8</w:t>
            </w:r>
          </w:p>
        </w:tc>
        <w:tc>
          <w:tcPr>
            <w:tcW w:w="1134" w:type="dxa"/>
          </w:tcPr>
          <w:p w:rsidR="00ED1FEF" w:rsidRPr="0044022D" w:rsidRDefault="00ED1FEF" w:rsidP="005473F8">
            <w:pPr>
              <w:spacing w:line="276" w:lineRule="auto"/>
              <w:jc w:val="center"/>
            </w:pPr>
            <w:r w:rsidRPr="0044022D">
              <w:t>9</w:t>
            </w:r>
          </w:p>
        </w:tc>
        <w:tc>
          <w:tcPr>
            <w:tcW w:w="992" w:type="dxa"/>
          </w:tcPr>
          <w:p w:rsidR="00ED1FEF" w:rsidRPr="0044022D" w:rsidRDefault="005E5556" w:rsidP="005473F8">
            <w:pPr>
              <w:spacing w:line="276" w:lineRule="auto"/>
              <w:jc w:val="center"/>
            </w:pPr>
            <w:r w:rsidRPr="0044022D">
              <w:t>9</w:t>
            </w:r>
          </w:p>
        </w:tc>
        <w:tc>
          <w:tcPr>
            <w:tcW w:w="992" w:type="dxa"/>
          </w:tcPr>
          <w:p w:rsidR="00ED1FEF" w:rsidRPr="0044022D" w:rsidRDefault="005E5556" w:rsidP="005473F8">
            <w:pPr>
              <w:spacing w:line="276" w:lineRule="auto"/>
              <w:jc w:val="center"/>
            </w:pPr>
            <w:r w:rsidRPr="0044022D">
              <w:t>14</w:t>
            </w:r>
          </w:p>
        </w:tc>
      </w:tr>
      <w:tr w:rsidR="005E5556" w:rsidRPr="0044022D" w:rsidTr="00ED1FEF">
        <w:tc>
          <w:tcPr>
            <w:tcW w:w="5070" w:type="dxa"/>
          </w:tcPr>
          <w:p w:rsidR="005E5556" w:rsidRPr="0044022D" w:rsidRDefault="005E5556" w:rsidP="00EF5A10">
            <w:pPr>
              <w:spacing w:line="276" w:lineRule="auto"/>
              <w:jc w:val="both"/>
            </w:pPr>
            <w:r w:rsidRPr="0044022D">
              <w:t>Отдел информационно-статистических услуг</w:t>
            </w:r>
          </w:p>
        </w:tc>
        <w:tc>
          <w:tcPr>
            <w:tcW w:w="1134" w:type="dxa"/>
          </w:tcPr>
          <w:p w:rsidR="005E5556" w:rsidRPr="0044022D" w:rsidRDefault="005E5556" w:rsidP="00EF5A10">
            <w:pPr>
              <w:spacing w:line="276" w:lineRule="auto"/>
              <w:jc w:val="center"/>
            </w:pPr>
            <w:r w:rsidRPr="0044022D">
              <w:t>4</w:t>
            </w:r>
          </w:p>
        </w:tc>
        <w:tc>
          <w:tcPr>
            <w:tcW w:w="1134" w:type="dxa"/>
          </w:tcPr>
          <w:p w:rsidR="005E5556" w:rsidRPr="0044022D" w:rsidRDefault="005E5556" w:rsidP="005473F8">
            <w:pPr>
              <w:spacing w:line="276" w:lineRule="auto"/>
              <w:jc w:val="center"/>
            </w:pPr>
            <w:r w:rsidRPr="0044022D">
              <w:t>4</w:t>
            </w:r>
          </w:p>
        </w:tc>
        <w:tc>
          <w:tcPr>
            <w:tcW w:w="992" w:type="dxa"/>
          </w:tcPr>
          <w:p w:rsidR="005E5556" w:rsidRPr="0044022D" w:rsidRDefault="005E5556" w:rsidP="005473F8">
            <w:pPr>
              <w:spacing w:line="276" w:lineRule="auto"/>
              <w:jc w:val="center"/>
            </w:pPr>
            <w:r w:rsidRPr="0044022D">
              <w:t>5</w:t>
            </w:r>
          </w:p>
        </w:tc>
        <w:tc>
          <w:tcPr>
            <w:tcW w:w="992" w:type="dxa"/>
          </w:tcPr>
          <w:p w:rsidR="005E5556" w:rsidRPr="0044022D" w:rsidRDefault="005E5556" w:rsidP="005473F8">
            <w:pPr>
              <w:spacing w:line="276" w:lineRule="auto"/>
              <w:jc w:val="center"/>
            </w:pPr>
            <w:r w:rsidRPr="0044022D">
              <w:t>2</w:t>
            </w:r>
          </w:p>
        </w:tc>
      </w:tr>
      <w:tr w:rsidR="0044022D" w:rsidRPr="0044022D" w:rsidTr="00ED1FEF">
        <w:tc>
          <w:tcPr>
            <w:tcW w:w="5070" w:type="dxa"/>
          </w:tcPr>
          <w:p w:rsidR="00ED1FEF" w:rsidRPr="0044022D" w:rsidRDefault="00ED1FEF" w:rsidP="00EF5A10">
            <w:pPr>
              <w:spacing w:line="276" w:lineRule="auto"/>
              <w:jc w:val="both"/>
            </w:pPr>
            <w:r w:rsidRPr="0044022D">
              <w:t>Отдел информации</w:t>
            </w:r>
          </w:p>
        </w:tc>
        <w:tc>
          <w:tcPr>
            <w:tcW w:w="1134" w:type="dxa"/>
          </w:tcPr>
          <w:p w:rsidR="00ED1FEF" w:rsidRPr="0044022D" w:rsidRDefault="00ED1FEF" w:rsidP="00EF5A10">
            <w:pPr>
              <w:spacing w:line="276" w:lineRule="auto"/>
              <w:jc w:val="center"/>
            </w:pPr>
            <w:r w:rsidRPr="0044022D">
              <w:t>8</w:t>
            </w:r>
          </w:p>
        </w:tc>
        <w:tc>
          <w:tcPr>
            <w:tcW w:w="1134" w:type="dxa"/>
          </w:tcPr>
          <w:p w:rsidR="00ED1FEF" w:rsidRPr="0044022D" w:rsidRDefault="00ED1FEF" w:rsidP="005473F8">
            <w:pPr>
              <w:spacing w:line="276" w:lineRule="auto"/>
              <w:jc w:val="center"/>
            </w:pPr>
            <w:r w:rsidRPr="0044022D">
              <w:t>10</w:t>
            </w:r>
          </w:p>
        </w:tc>
        <w:tc>
          <w:tcPr>
            <w:tcW w:w="992" w:type="dxa"/>
          </w:tcPr>
          <w:p w:rsidR="00ED1FEF" w:rsidRPr="0044022D" w:rsidRDefault="005E5556" w:rsidP="005473F8">
            <w:pPr>
              <w:spacing w:line="276" w:lineRule="auto"/>
              <w:jc w:val="center"/>
            </w:pPr>
            <w:r w:rsidRPr="0044022D">
              <w:t>5</w:t>
            </w:r>
          </w:p>
        </w:tc>
        <w:tc>
          <w:tcPr>
            <w:tcW w:w="992" w:type="dxa"/>
          </w:tcPr>
          <w:p w:rsidR="00ED1FEF" w:rsidRPr="0044022D" w:rsidRDefault="00246D24" w:rsidP="005473F8">
            <w:pPr>
              <w:spacing w:line="276" w:lineRule="auto"/>
              <w:jc w:val="center"/>
            </w:pPr>
            <w:r w:rsidRPr="0044022D">
              <w:t>4</w:t>
            </w:r>
          </w:p>
        </w:tc>
      </w:tr>
      <w:tr w:rsidR="0044022D" w:rsidRPr="0044022D" w:rsidTr="00ED1FEF">
        <w:tc>
          <w:tcPr>
            <w:tcW w:w="5070" w:type="dxa"/>
          </w:tcPr>
          <w:p w:rsidR="00ED1FEF" w:rsidRPr="0044022D" w:rsidRDefault="00ED1FEF" w:rsidP="00924D95">
            <w:pPr>
              <w:spacing w:line="276" w:lineRule="auto"/>
              <w:jc w:val="right"/>
              <w:rPr>
                <w:b/>
              </w:rPr>
            </w:pPr>
            <w:r w:rsidRPr="0044022D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ED1FEF" w:rsidRPr="0044022D" w:rsidRDefault="00ED1FEF" w:rsidP="005E5556">
            <w:pPr>
              <w:spacing w:line="276" w:lineRule="auto"/>
              <w:jc w:val="center"/>
              <w:rPr>
                <w:b/>
              </w:rPr>
            </w:pPr>
            <w:r w:rsidRPr="0044022D">
              <w:rPr>
                <w:b/>
              </w:rPr>
              <w:t>17</w:t>
            </w:r>
            <w:r w:rsidR="005E5556" w:rsidRPr="0044022D">
              <w:rPr>
                <w:b/>
              </w:rPr>
              <w:t>5</w:t>
            </w:r>
          </w:p>
        </w:tc>
        <w:tc>
          <w:tcPr>
            <w:tcW w:w="1134" w:type="dxa"/>
          </w:tcPr>
          <w:p w:rsidR="00ED1FEF" w:rsidRPr="0044022D" w:rsidRDefault="00ED1FEF" w:rsidP="005E5556">
            <w:pPr>
              <w:spacing w:line="276" w:lineRule="auto"/>
              <w:jc w:val="center"/>
              <w:rPr>
                <w:b/>
              </w:rPr>
            </w:pPr>
            <w:r w:rsidRPr="0044022D">
              <w:rPr>
                <w:b/>
              </w:rPr>
              <w:t>19</w:t>
            </w:r>
            <w:r w:rsidR="005E5556" w:rsidRPr="0044022D">
              <w:rPr>
                <w:b/>
              </w:rPr>
              <w:t>5</w:t>
            </w:r>
          </w:p>
        </w:tc>
        <w:tc>
          <w:tcPr>
            <w:tcW w:w="992" w:type="dxa"/>
          </w:tcPr>
          <w:p w:rsidR="00ED1FEF" w:rsidRPr="0044022D" w:rsidRDefault="0044022D" w:rsidP="00EF5A10">
            <w:pPr>
              <w:spacing w:line="276" w:lineRule="auto"/>
              <w:jc w:val="center"/>
              <w:rPr>
                <w:b/>
              </w:rPr>
            </w:pPr>
            <w:r w:rsidRPr="0044022D">
              <w:rPr>
                <w:b/>
              </w:rPr>
              <w:t>170</w:t>
            </w:r>
          </w:p>
        </w:tc>
        <w:tc>
          <w:tcPr>
            <w:tcW w:w="992" w:type="dxa"/>
          </w:tcPr>
          <w:p w:rsidR="00ED1FEF" w:rsidRPr="0044022D" w:rsidRDefault="0044022D" w:rsidP="00EF5A10">
            <w:pPr>
              <w:spacing w:line="276" w:lineRule="auto"/>
              <w:jc w:val="center"/>
              <w:rPr>
                <w:b/>
              </w:rPr>
            </w:pPr>
            <w:r w:rsidRPr="0044022D">
              <w:rPr>
                <w:b/>
              </w:rPr>
              <w:t>202</w:t>
            </w:r>
          </w:p>
        </w:tc>
      </w:tr>
    </w:tbl>
    <w:p w:rsidR="00B2156B" w:rsidRPr="0044022D" w:rsidRDefault="00B2156B" w:rsidP="00AF5BA5">
      <w:pPr>
        <w:spacing w:line="276" w:lineRule="auto"/>
        <w:ind w:firstLine="708"/>
        <w:jc w:val="both"/>
        <w:rPr>
          <w:sz w:val="28"/>
          <w:szCs w:val="28"/>
        </w:rPr>
      </w:pPr>
    </w:p>
    <w:p w:rsidR="005138D2" w:rsidRPr="006D01D9" w:rsidRDefault="00624383" w:rsidP="00760B84">
      <w:pPr>
        <w:ind w:firstLine="709"/>
        <w:jc w:val="both"/>
        <w:rPr>
          <w:sz w:val="28"/>
          <w:szCs w:val="28"/>
        </w:rPr>
      </w:pPr>
      <w:r w:rsidRPr="006D01D9">
        <w:rPr>
          <w:sz w:val="28"/>
          <w:szCs w:val="28"/>
        </w:rPr>
        <w:t>Анализируя планы и представленные отчеты, можно сделать вывод, что заняти</w:t>
      </w:r>
      <w:r w:rsidR="000E4507" w:rsidRPr="006D01D9">
        <w:rPr>
          <w:sz w:val="28"/>
          <w:szCs w:val="28"/>
        </w:rPr>
        <w:t>я</w:t>
      </w:r>
      <w:r w:rsidRPr="006D01D9">
        <w:rPr>
          <w:sz w:val="28"/>
          <w:szCs w:val="28"/>
        </w:rPr>
        <w:t xml:space="preserve"> в</w:t>
      </w:r>
      <w:r w:rsidR="000E4507" w:rsidRPr="006D01D9">
        <w:rPr>
          <w:sz w:val="28"/>
          <w:szCs w:val="28"/>
        </w:rPr>
        <w:t xml:space="preserve"> 202</w:t>
      </w:r>
      <w:r w:rsidR="006D01D9" w:rsidRPr="006D01D9">
        <w:rPr>
          <w:sz w:val="28"/>
          <w:szCs w:val="28"/>
        </w:rPr>
        <w:t>1</w:t>
      </w:r>
      <w:r w:rsidR="000E4507" w:rsidRPr="006D01D9">
        <w:rPr>
          <w:sz w:val="28"/>
          <w:szCs w:val="28"/>
        </w:rPr>
        <w:t xml:space="preserve"> году</w:t>
      </w:r>
      <w:r w:rsidR="006D01D9" w:rsidRPr="006D01D9">
        <w:rPr>
          <w:sz w:val="28"/>
          <w:szCs w:val="28"/>
        </w:rPr>
        <w:t xml:space="preserve"> в</w:t>
      </w:r>
      <w:r w:rsidR="000E4507" w:rsidRPr="006D01D9">
        <w:rPr>
          <w:sz w:val="28"/>
          <w:szCs w:val="28"/>
        </w:rPr>
        <w:t xml:space="preserve"> </w:t>
      </w:r>
      <w:r w:rsidRPr="006D01D9">
        <w:rPr>
          <w:sz w:val="28"/>
          <w:szCs w:val="28"/>
        </w:rPr>
        <w:t xml:space="preserve"> отделах проводи</w:t>
      </w:r>
      <w:r w:rsidR="000E4507" w:rsidRPr="006D01D9">
        <w:rPr>
          <w:sz w:val="28"/>
          <w:szCs w:val="28"/>
        </w:rPr>
        <w:t xml:space="preserve">лись </w:t>
      </w:r>
      <w:r w:rsidRPr="006D01D9">
        <w:rPr>
          <w:sz w:val="28"/>
          <w:szCs w:val="28"/>
        </w:rPr>
        <w:t xml:space="preserve"> </w:t>
      </w:r>
      <w:r w:rsidR="000E4507" w:rsidRPr="006D01D9">
        <w:rPr>
          <w:sz w:val="28"/>
          <w:szCs w:val="28"/>
        </w:rPr>
        <w:t>в соответствии с Планами работы на год.</w:t>
      </w:r>
      <w:r w:rsidRPr="006D01D9">
        <w:rPr>
          <w:sz w:val="28"/>
          <w:szCs w:val="28"/>
        </w:rPr>
        <w:t xml:space="preserve"> Количество проводимых занятий помесячно определяет начальник отдела в зависимости от стоящих перед отделом задач в тот или иной период.</w:t>
      </w:r>
    </w:p>
    <w:p w:rsidR="00CE7CE7" w:rsidRPr="006D01D9" w:rsidRDefault="00CE7CE7" w:rsidP="00760B84">
      <w:pPr>
        <w:ind w:firstLine="709"/>
        <w:jc w:val="both"/>
        <w:rPr>
          <w:sz w:val="28"/>
          <w:szCs w:val="28"/>
        </w:rPr>
      </w:pPr>
      <w:r w:rsidRPr="006D01D9">
        <w:rPr>
          <w:sz w:val="28"/>
          <w:szCs w:val="28"/>
        </w:rPr>
        <w:t>Ежеквартально готовился материал для работников районного звена по темам, наиболее актуальным.</w:t>
      </w:r>
    </w:p>
    <w:p w:rsidR="00B43795" w:rsidRPr="006D01D9" w:rsidRDefault="00B85E1D" w:rsidP="00760B84">
      <w:pPr>
        <w:ind w:firstLine="709"/>
        <w:jc w:val="both"/>
        <w:rPr>
          <w:sz w:val="28"/>
          <w:szCs w:val="28"/>
        </w:rPr>
      </w:pPr>
      <w:r w:rsidRPr="006D01D9">
        <w:rPr>
          <w:sz w:val="28"/>
          <w:szCs w:val="28"/>
        </w:rPr>
        <w:t>Наличие</w:t>
      </w:r>
      <w:r w:rsidR="00B43795" w:rsidRPr="006D01D9">
        <w:rPr>
          <w:sz w:val="28"/>
          <w:szCs w:val="28"/>
        </w:rPr>
        <w:t xml:space="preserve"> учебного класса позволило организовать производственно-экономическую учебу на более высоком техническом уровне. Применение в учебном процессе новой современной аудио и видео техники помогает участвовать в </w:t>
      </w:r>
      <w:proofErr w:type="spellStart"/>
      <w:r w:rsidR="00B43795" w:rsidRPr="006D01D9">
        <w:rPr>
          <w:sz w:val="28"/>
          <w:szCs w:val="28"/>
        </w:rPr>
        <w:t>вебинарах</w:t>
      </w:r>
      <w:proofErr w:type="spellEnd"/>
      <w:r w:rsidR="00B43795" w:rsidRPr="006D01D9">
        <w:rPr>
          <w:sz w:val="28"/>
          <w:szCs w:val="28"/>
        </w:rPr>
        <w:t xml:space="preserve">, проводимых Росстатом и высшими учебными заведениями, </w:t>
      </w:r>
      <w:r w:rsidR="002A50F0" w:rsidRPr="006D01D9">
        <w:rPr>
          <w:sz w:val="28"/>
          <w:szCs w:val="28"/>
        </w:rPr>
        <w:t xml:space="preserve">что </w:t>
      </w:r>
      <w:r w:rsidR="00B43795" w:rsidRPr="006D01D9">
        <w:rPr>
          <w:sz w:val="28"/>
          <w:szCs w:val="28"/>
        </w:rPr>
        <w:t xml:space="preserve">способствует лучшему усвоению слушателями учебного материала. </w:t>
      </w:r>
      <w:r w:rsidR="00347507" w:rsidRPr="006D01D9">
        <w:rPr>
          <w:sz w:val="28"/>
          <w:szCs w:val="28"/>
        </w:rPr>
        <w:t xml:space="preserve">В </w:t>
      </w:r>
      <w:r w:rsidR="00050F08" w:rsidRPr="006D01D9">
        <w:rPr>
          <w:sz w:val="28"/>
          <w:szCs w:val="28"/>
        </w:rPr>
        <w:t>202</w:t>
      </w:r>
      <w:r w:rsidR="006D01D9" w:rsidRPr="006D01D9">
        <w:rPr>
          <w:sz w:val="28"/>
          <w:szCs w:val="28"/>
        </w:rPr>
        <w:t>1</w:t>
      </w:r>
      <w:r w:rsidR="00347507" w:rsidRPr="006D01D9">
        <w:rPr>
          <w:sz w:val="28"/>
          <w:szCs w:val="28"/>
        </w:rPr>
        <w:t xml:space="preserve"> году в учебном классе проведено </w:t>
      </w:r>
      <w:r w:rsidR="006D01D9" w:rsidRPr="006D01D9">
        <w:rPr>
          <w:sz w:val="28"/>
          <w:szCs w:val="28"/>
        </w:rPr>
        <w:t>42</w:t>
      </w:r>
      <w:r w:rsidR="000E4507" w:rsidRPr="006D01D9">
        <w:rPr>
          <w:sz w:val="28"/>
          <w:szCs w:val="28"/>
        </w:rPr>
        <w:t xml:space="preserve"> </w:t>
      </w:r>
      <w:r w:rsidR="00347507" w:rsidRPr="006D01D9">
        <w:rPr>
          <w:sz w:val="28"/>
          <w:szCs w:val="28"/>
        </w:rPr>
        <w:t>заняти</w:t>
      </w:r>
      <w:r w:rsidR="006D01D9" w:rsidRPr="006D01D9">
        <w:rPr>
          <w:sz w:val="28"/>
          <w:szCs w:val="28"/>
        </w:rPr>
        <w:t>я</w:t>
      </w:r>
      <w:r w:rsidR="00347507" w:rsidRPr="006D01D9">
        <w:rPr>
          <w:sz w:val="28"/>
          <w:szCs w:val="28"/>
        </w:rPr>
        <w:t>.</w:t>
      </w:r>
    </w:p>
    <w:p w:rsidR="00B43795" w:rsidRPr="006D01D9" w:rsidRDefault="000E4507" w:rsidP="00760B84">
      <w:pPr>
        <w:ind w:firstLine="709"/>
        <w:jc w:val="both"/>
        <w:rPr>
          <w:sz w:val="28"/>
          <w:szCs w:val="28"/>
        </w:rPr>
      </w:pPr>
      <w:r w:rsidRPr="006D01D9">
        <w:rPr>
          <w:sz w:val="28"/>
          <w:szCs w:val="28"/>
        </w:rPr>
        <w:t xml:space="preserve">В связи с  условиями  сохранения рисков при проведении  производственно-экономической учебы распространения COVID-19 в большей степени применялось </w:t>
      </w:r>
      <w:r w:rsidR="00B43795" w:rsidRPr="006D01D9">
        <w:rPr>
          <w:sz w:val="28"/>
          <w:szCs w:val="28"/>
        </w:rPr>
        <w:t xml:space="preserve"> дистанционное обучение. При изучении ряда тем используются материалы курсов дистанционного обучения предыдущих лет, а сам факт получения специалистами новых знаний в рамках дистанционного обучения способствует более глубокому изучению вопросов на занятиях в отделах.</w:t>
      </w:r>
      <w:r w:rsidR="00C774C8" w:rsidRPr="006D01D9">
        <w:rPr>
          <w:sz w:val="28"/>
          <w:szCs w:val="28"/>
        </w:rPr>
        <w:t xml:space="preserve"> </w:t>
      </w:r>
    </w:p>
    <w:p w:rsidR="00E85725" w:rsidRPr="000A76BF" w:rsidRDefault="00D84B97" w:rsidP="00760B84">
      <w:pPr>
        <w:ind w:firstLine="709"/>
        <w:jc w:val="both"/>
        <w:rPr>
          <w:sz w:val="28"/>
          <w:szCs w:val="28"/>
        </w:rPr>
      </w:pPr>
      <w:r w:rsidRPr="006D01D9">
        <w:rPr>
          <w:sz w:val="28"/>
          <w:szCs w:val="28"/>
        </w:rPr>
        <w:t>В соответствии с Положением «Об организации производственно-экономического обучения в Карелиястате» начальники всех отделов представили планы по производственно-экономическому обучению на 20</w:t>
      </w:r>
      <w:r w:rsidR="007F263D" w:rsidRPr="006D01D9">
        <w:rPr>
          <w:sz w:val="28"/>
          <w:szCs w:val="28"/>
        </w:rPr>
        <w:t>2</w:t>
      </w:r>
      <w:r w:rsidR="006D01D9" w:rsidRPr="006D01D9">
        <w:rPr>
          <w:sz w:val="28"/>
          <w:szCs w:val="28"/>
        </w:rPr>
        <w:t>2</w:t>
      </w:r>
      <w:r w:rsidRPr="006D01D9">
        <w:rPr>
          <w:sz w:val="28"/>
          <w:szCs w:val="28"/>
        </w:rPr>
        <w:t xml:space="preserve"> год.</w:t>
      </w:r>
      <w:r w:rsidR="002A50F0" w:rsidRPr="006D01D9">
        <w:rPr>
          <w:sz w:val="28"/>
          <w:szCs w:val="28"/>
        </w:rPr>
        <w:t xml:space="preserve"> </w:t>
      </w:r>
      <w:proofErr w:type="gramStart"/>
      <w:r w:rsidRPr="006D01D9">
        <w:rPr>
          <w:sz w:val="28"/>
          <w:szCs w:val="28"/>
        </w:rPr>
        <w:t>Из тематических планов на 20</w:t>
      </w:r>
      <w:r w:rsidR="007F263D" w:rsidRPr="006D01D9">
        <w:rPr>
          <w:sz w:val="28"/>
          <w:szCs w:val="28"/>
        </w:rPr>
        <w:t>2</w:t>
      </w:r>
      <w:r w:rsidR="006D01D9" w:rsidRPr="006D01D9">
        <w:rPr>
          <w:sz w:val="28"/>
          <w:szCs w:val="28"/>
        </w:rPr>
        <w:t>2</w:t>
      </w:r>
      <w:r w:rsidRPr="006D01D9">
        <w:rPr>
          <w:sz w:val="28"/>
          <w:szCs w:val="28"/>
        </w:rPr>
        <w:t xml:space="preserve"> год видно, что специалисты будут </w:t>
      </w:r>
      <w:r w:rsidRPr="000A76BF">
        <w:rPr>
          <w:sz w:val="28"/>
          <w:szCs w:val="28"/>
        </w:rPr>
        <w:t xml:space="preserve">изучать инструментарий по проведению обследований, методологию расчета показателей, нормативные материалы по вопросам деятельности отделов, методические указания Росстата, </w:t>
      </w:r>
      <w:r w:rsidR="00E85725" w:rsidRPr="000A76BF">
        <w:rPr>
          <w:sz w:val="28"/>
          <w:szCs w:val="28"/>
        </w:rPr>
        <w:t>нововведения в системе ИВС Росстата</w:t>
      </w:r>
      <w:r w:rsidR="00100E43" w:rsidRPr="000A76BF">
        <w:rPr>
          <w:sz w:val="28"/>
          <w:szCs w:val="28"/>
        </w:rPr>
        <w:t>, централизованной системы обработки данных</w:t>
      </w:r>
      <w:r w:rsidR="00E85725" w:rsidRPr="000A76BF">
        <w:rPr>
          <w:sz w:val="28"/>
          <w:szCs w:val="28"/>
        </w:rPr>
        <w:t>,</w:t>
      </w:r>
      <w:r w:rsidR="00100E43" w:rsidRPr="000A76BF">
        <w:rPr>
          <w:sz w:val="28"/>
          <w:szCs w:val="28"/>
        </w:rPr>
        <w:t xml:space="preserve"> </w:t>
      </w:r>
      <w:r w:rsidR="00B85E1D" w:rsidRPr="000A76BF">
        <w:rPr>
          <w:sz w:val="28"/>
          <w:szCs w:val="28"/>
        </w:rPr>
        <w:t>единой информационной системы управления кадровым составом государственной гражданской службы РФ (ЕИСУКС)</w:t>
      </w:r>
      <w:r w:rsidR="000A76BF" w:rsidRPr="000A76BF">
        <w:rPr>
          <w:sz w:val="28"/>
          <w:szCs w:val="28"/>
        </w:rPr>
        <w:t xml:space="preserve">, современные формы распространения и визуализации статистической информации, методологические рекомендации по созданию </w:t>
      </w:r>
      <w:proofErr w:type="spellStart"/>
      <w:r w:rsidR="000A76BF" w:rsidRPr="000A76BF">
        <w:rPr>
          <w:sz w:val="28"/>
          <w:szCs w:val="28"/>
        </w:rPr>
        <w:t>инфографики</w:t>
      </w:r>
      <w:proofErr w:type="spellEnd"/>
      <w:r w:rsidR="00B85E1D" w:rsidRPr="000A76BF">
        <w:rPr>
          <w:sz w:val="28"/>
          <w:szCs w:val="28"/>
        </w:rPr>
        <w:t xml:space="preserve"> </w:t>
      </w:r>
      <w:r w:rsidR="00E85725" w:rsidRPr="000A76BF">
        <w:rPr>
          <w:sz w:val="28"/>
          <w:szCs w:val="28"/>
        </w:rPr>
        <w:t>и</w:t>
      </w:r>
      <w:proofErr w:type="gramEnd"/>
      <w:r w:rsidR="00E85725" w:rsidRPr="000A76BF">
        <w:rPr>
          <w:sz w:val="28"/>
          <w:szCs w:val="28"/>
        </w:rPr>
        <w:t xml:space="preserve"> другое.</w:t>
      </w:r>
    </w:p>
    <w:p w:rsidR="00B43795" w:rsidRPr="000A76BF" w:rsidRDefault="00B43795" w:rsidP="00760B84">
      <w:pPr>
        <w:ind w:firstLine="709"/>
        <w:jc w:val="both"/>
        <w:rPr>
          <w:sz w:val="28"/>
          <w:szCs w:val="28"/>
        </w:rPr>
      </w:pPr>
      <w:r w:rsidRPr="000A76BF">
        <w:rPr>
          <w:sz w:val="28"/>
          <w:szCs w:val="28"/>
        </w:rPr>
        <w:t xml:space="preserve">Таким образом, тематическое планирование показывает, что производственно-экономическое обучение – это целенаправленный процесс формирования у сотрудников организации профессиональных знаний, умений и навыков в конкретной сфере трудовой деятельности с учетом необходимости выполнения стоящих перед Карелиястатом задач по Федеральной программе статистических работ, производственному плану, информационно-статистической деятельности. </w:t>
      </w:r>
    </w:p>
    <w:p w:rsidR="00D84B97" w:rsidRPr="000A76BF" w:rsidRDefault="00B43795" w:rsidP="00760B84">
      <w:pPr>
        <w:ind w:firstLine="709"/>
        <w:jc w:val="both"/>
        <w:rPr>
          <w:sz w:val="28"/>
          <w:szCs w:val="28"/>
        </w:rPr>
      </w:pPr>
      <w:r w:rsidRPr="000A76BF">
        <w:rPr>
          <w:sz w:val="28"/>
          <w:szCs w:val="28"/>
        </w:rPr>
        <w:t>Кроме производственно-экономического обучения специалисты Карелиястата повышают квалификацию в соответствии с распоряжениями Правительства Российской Федерации в рамках государственного заказа</w:t>
      </w:r>
      <w:r w:rsidR="00B06AC7">
        <w:rPr>
          <w:sz w:val="28"/>
          <w:szCs w:val="28"/>
        </w:rPr>
        <w:t xml:space="preserve"> по актуальной тематике</w:t>
      </w:r>
      <w:r w:rsidRPr="000A76BF">
        <w:rPr>
          <w:sz w:val="28"/>
          <w:szCs w:val="28"/>
        </w:rPr>
        <w:t xml:space="preserve">.  </w:t>
      </w:r>
    </w:p>
    <w:p w:rsidR="00414928" w:rsidRPr="000A76BF" w:rsidRDefault="00414928" w:rsidP="00760B84">
      <w:pPr>
        <w:ind w:firstLine="709"/>
        <w:jc w:val="both"/>
        <w:rPr>
          <w:sz w:val="28"/>
          <w:szCs w:val="28"/>
        </w:rPr>
      </w:pPr>
      <w:r w:rsidRPr="000A76BF">
        <w:rPr>
          <w:sz w:val="28"/>
          <w:szCs w:val="28"/>
        </w:rPr>
        <w:t xml:space="preserve">Обучение  государственных гражданских служащих проходит в соответствии  с требованиями Федерального закона Российской Федерации от 27 июля 2004 года № 79-ФЗ «О государственной гражданской службе Российской Федерации», приказами и указаниями Федеральной службы государственной статистики. </w:t>
      </w:r>
    </w:p>
    <w:p w:rsidR="002840FA" w:rsidRPr="00B06AC7" w:rsidRDefault="00414928" w:rsidP="00760B84">
      <w:pPr>
        <w:ind w:firstLine="709"/>
        <w:jc w:val="both"/>
        <w:rPr>
          <w:sz w:val="28"/>
          <w:szCs w:val="28"/>
        </w:rPr>
      </w:pPr>
      <w:r w:rsidRPr="00DD6CA7">
        <w:rPr>
          <w:color w:val="0070C0"/>
          <w:sz w:val="28"/>
          <w:szCs w:val="28"/>
        </w:rPr>
        <w:t xml:space="preserve"> </w:t>
      </w:r>
      <w:proofErr w:type="gramStart"/>
      <w:r w:rsidR="002D3268" w:rsidRPr="00B06AC7">
        <w:rPr>
          <w:sz w:val="28"/>
          <w:szCs w:val="28"/>
        </w:rPr>
        <w:t xml:space="preserve">В </w:t>
      </w:r>
      <w:r w:rsidR="00050F08" w:rsidRPr="00B06AC7">
        <w:rPr>
          <w:sz w:val="28"/>
          <w:szCs w:val="28"/>
        </w:rPr>
        <w:t>202</w:t>
      </w:r>
      <w:r w:rsidR="000A76BF" w:rsidRPr="00B06AC7">
        <w:rPr>
          <w:sz w:val="28"/>
          <w:szCs w:val="28"/>
        </w:rPr>
        <w:t>1</w:t>
      </w:r>
      <w:r w:rsidR="002D3268" w:rsidRPr="00B06AC7">
        <w:rPr>
          <w:sz w:val="28"/>
          <w:szCs w:val="28"/>
        </w:rPr>
        <w:t xml:space="preserve"> году в соответствии с выделенными </w:t>
      </w:r>
      <w:proofErr w:type="spellStart"/>
      <w:r w:rsidR="00B06AC7" w:rsidRPr="00B06AC7">
        <w:rPr>
          <w:sz w:val="28"/>
          <w:szCs w:val="28"/>
        </w:rPr>
        <w:t>Карелиястату</w:t>
      </w:r>
      <w:proofErr w:type="spellEnd"/>
      <w:r w:rsidR="002D3268" w:rsidRPr="00B06AC7">
        <w:rPr>
          <w:sz w:val="28"/>
          <w:szCs w:val="28"/>
        </w:rPr>
        <w:t xml:space="preserve"> </w:t>
      </w:r>
      <w:r w:rsidR="00E05B62" w:rsidRPr="00B06AC7">
        <w:rPr>
          <w:sz w:val="28"/>
          <w:szCs w:val="28"/>
        </w:rPr>
        <w:t>финансовыми средствами</w:t>
      </w:r>
      <w:r w:rsidR="002D3268" w:rsidRPr="00B06AC7">
        <w:rPr>
          <w:sz w:val="28"/>
          <w:szCs w:val="28"/>
        </w:rPr>
        <w:t>,</w:t>
      </w:r>
      <w:r w:rsidR="002D3268" w:rsidRPr="00B06AC7">
        <w:t xml:space="preserve"> </w:t>
      </w:r>
      <w:r w:rsidRPr="00B06AC7">
        <w:rPr>
          <w:sz w:val="28"/>
          <w:szCs w:val="28"/>
        </w:rPr>
        <w:t>прош</w:t>
      </w:r>
      <w:r w:rsidR="002840FA" w:rsidRPr="00B06AC7">
        <w:rPr>
          <w:sz w:val="28"/>
          <w:szCs w:val="28"/>
        </w:rPr>
        <w:t>ли</w:t>
      </w:r>
      <w:r w:rsidRPr="00B06AC7">
        <w:rPr>
          <w:sz w:val="28"/>
          <w:szCs w:val="28"/>
        </w:rPr>
        <w:t xml:space="preserve"> обучение и </w:t>
      </w:r>
      <w:r w:rsidR="00E05B62" w:rsidRPr="00B06AC7">
        <w:rPr>
          <w:sz w:val="28"/>
          <w:szCs w:val="28"/>
        </w:rPr>
        <w:t>получили</w:t>
      </w:r>
      <w:r w:rsidR="007979CC" w:rsidRPr="00B06AC7">
        <w:rPr>
          <w:sz w:val="28"/>
          <w:szCs w:val="28"/>
        </w:rPr>
        <w:t xml:space="preserve"> </w:t>
      </w:r>
      <w:r w:rsidRPr="00B06AC7">
        <w:rPr>
          <w:sz w:val="28"/>
          <w:szCs w:val="28"/>
        </w:rPr>
        <w:t xml:space="preserve"> удостоверени</w:t>
      </w:r>
      <w:r w:rsidR="007979CC" w:rsidRPr="00B06AC7">
        <w:rPr>
          <w:sz w:val="28"/>
          <w:szCs w:val="28"/>
        </w:rPr>
        <w:t xml:space="preserve">е </w:t>
      </w:r>
      <w:r w:rsidRPr="00B06AC7">
        <w:rPr>
          <w:sz w:val="28"/>
          <w:szCs w:val="28"/>
        </w:rPr>
        <w:t xml:space="preserve"> о повышении квалификации </w:t>
      </w:r>
      <w:r w:rsidR="002840FA" w:rsidRPr="00B06AC7">
        <w:rPr>
          <w:sz w:val="28"/>
          <w:szCs w:val="28"/>
        </w:rPr>
        <w:t>1</w:t>
      </w:r>
      <w:r w:rsidR="000A76BF" w:rsidRPr="00B06AC7">
        <w:rPr>
          <w:sz w:val="28"/>
          <w:szCs w:val="28"/>
        </w:rPr>
        <w:t>4</w:t>
      </w:r>
      <w:r w:rsidR="002840FA" w:rsidRPr="00B06AC7">
        <w:rPr>
          <w:sz w:val="28"/>
          <w:szCs w:val="28"/>
        </w:rPr>
        <w:t xml:space="preserve"> государственных гражданских служащих</w:t>
      </w:r>
      <w:r w:rsidR="002A50F0" w:rsidRPr="00B06AC7">
        <w:rPr>
          <w:sz w:val="28"/>
          <w:szCs w:val="28"/>
        </w:rPr>
        <w:t xml:space="preserve"> </w:t>
      </w:r>
      <w:proofErr w:type="spellStart"/>
      <w:r w:rsidR="002A50F0" w:rsidRPr="00B06AC7">
        <w:rPr>
          <w:sz w:val="28"/>
          <w:szCs w:val="28"/>
        </w:rPr>
        <w:t>Карелиястата</w:t>
      </w:r>
      <w:proofErr w:type="spellEnd"/>
      <w:r w:rsidR="00B06AC7" w:rsidRPr="00B06AC7">
        <w:rPr>
          <w:sz w:val="28"/>
          <w:szCs w:val="28"/>
        </w:rPr>
        <w:t xml:space="preserve"> по таким темам, как </w:t>
      </w:r>
      <w:r w:rsidR="00B06AC7" w:rsidRPr="00B06AC7">
        <w:rPr>
          <w:sz w:val="28"/>
          <w:szCs w:val="28"/>
        </w:rPr>
        <w:tab/>
        <w:t>«Основы успешного делового общения»</w:t>
      </w:r>
      <w:r w:rsidR="00B06AC7" w:rsidRPr="00B06AC7">
        <w:rPr>
          <w:sz w:val="28"/>
          <w:szCs w:val="28"/>
        </w:rPr>
        <w:t xml:space="preserve">, </w:t>
      </w:r>
      <w:r w:rsidR="00B06AC7" w:rsidRPr="00B06AC7">
        <w:rPr>
          <w:sz w:val="28"/>
          <w:szCs w:val="28"/>
        </w:rPr>
        <w:t>«Основы государственного управления и государственной службы                   в Российской Федерации (для лиц, впервые принятых на государственную гражданскую службу)»</w:t>
      </w:r>
      <w:r w:rsidR="00B06AC7" w:rsidRPr="00B06AC7">
        <w:rPr>
          <w:sz w:val="28"/>
          <w:szCs w:val="28"/>
        </w:rPr>
        <w:t>,</w:t>
      </w:r>
      <w:r w:rsidR="00B06AC7" w:rsidRPr="00B06AC7">
        <w:rPr>
          <w:sz w:val="28"/>
          <w:szCs w:val="28"/>
        </w:rPr>
        <w:t xml:space="preserve"> «Управление государственными и муниципальными закупками</w:t>
      </w:r>
      <w:r w:rsidR="00B06AC7" w:rsidRPr="00B06AC7">
        <w:rPr>
          <w:sz w:val="28"/>
          <w:szCs w:val="28"/>
        </w:rPr>
        <w:t xml:space="preserve">», </w:t>
      </w:r>
      <w:r w:rsidR="00B06AC7" w:rsidRPr="00B06AC7">
        <w:rPr>
          <w:sz w:val="28"/>
          <w:szCs w:val="28"/>
        </w:rPr>
        <w:tab/>
        <w:t>«Современные технологии электронного документооборота»</w:t>
      </w:r>
      <w:r w:rsidR="00B06AC7" w:rsidRPr="00B06AC7">
        <w:rPr>
          <w:sz w:val="28"/>
          <w:szCs w:val="28"/>
        </w:rPr>
        <w:t xml:space="preserve">, </w:t>
      </w:r>
      <w:r w:rsidR="00B06AC7" w:rsidRPr="00B06AC7">
        <w:rPr>
          <w:sz w:val="28"/>
          <w:szCs w:val="28"/>
        </w:rPr>
        <w:t>«Культура устной и</w:t>
      </w:r>
      <w:proofErr w:type="gramEnd"/>
      <w:r w:rsidR="00B06AC7" w:rsidRPr="00B06AC7">
        <w:rPr>
          <w:sz w:val="28"/>
          <w:szCs w:val="28"/>
        </w:rPr>
        <w:t xml:space="preserve"> письменной деловой речи государственного (муниципального) служащего»</w:t>
      </w:r>
      <w:r w:rsidR="00B06AC7" w:rsidRPr="00B06AC7">
        <w:rPr>
          <w:sz w:val="28"/>
          <w:szCs w:val="28"/>
        </w:rPr>
        <w:t>,</w:t>
      </w:r>
      <w:r w:rsidR="00B06AC7" w:rsidRPr="00B06AC7">
        <w:rPr>
          <w:sz w:val="28"/>
          <w:szCs w:val="28"/>
        </w:rPr>
        <w:t xml:space="preserve"> «Управление конфликтными ситуациями в служебной деятельности</w:t>
      </w:r>
      <w:r w:rsidR="00B06AC7" w:rsidRPr="00B06AC7">
        <w:rPr>
          <w:sz w:val="28"/>
          <w:szCs w:val="28"/>
        </w:rPr>
        <w:t xml:space="preserve"> </w:t>
      </w:r>
      <w:r w:rsidR="00B06AC7" w:rsidRPr="00B06AC7">
        <w:rPr>
          <w:sz w:val="28"/>
          <w:szCs w:val="28"/>
        </w:rPr>
        <w:t>и стрессоустойчивость»</w:t>
      </w:r>
      <w:r w:rsidR="00B06AC7" w:rsidRPr="00B06AC7">
        <w:rPr>
          <w:sz w:val="28"/>
          <w:szCs w:val="28"/>
        </w:rPr>
        <w:t>,</w:t>
      </w:r>
      <w:r w:rsidR="00B06AC7" w:rsidRPr="00B06AC7">
        <w:rPr>
          <w:sz w:val="28"/>
          <w:szCs w:val="28"/>
        </w:rPr>
        <w:tab/>
        <w:t>«Реализация в органах государственной власти и местного самоуправления принципа открытости и организация работы с открытыми данными»</w:t>
      </w:r>
      <w:r w:rsidR="00B06AC7" w:rsidRPr="00B06AC7">
        <w:rPr>
          <w:sz w:val="28"/>
          <w:szCs w:val="28"/>
        </w:rPr>
        <w:t>,</w:t>
      </w:r>
      <w:r w:rsidR="00B06AC7" w:rsidRPr="00B06AC7">
        <w:rPr>
          <w:sz w:val="28"/>
          <w:szCs w:val="28"/>
        </w:rPr>
        <w:t xml:space="preserve"> «Государственная политика в сфере противодействия коррупции»</w:t>
      </w:r>
      <w:r w:rsidR="002A50F0" w:rsidRPr="00B06AC7">
        <w:rPr>
          <w:sz w:val="28"/>
          <w:szCs w:val="28"/>
        </w:rPr>
        <w:t>.</w:t>
      </w:r>
    </w:p>
    <w:p w:rsidR="00B06AC7" w:rsidRPr="0055597C" w:rsidRDefault="00B06AC7" w:rsidP="00760B84">
      <w:pPr>
        <w:ind w:firstLine="709"/>
        <w:jc w:val="both"/>
        <w:rPr>
          <w:sz w:val="28"/>
          <w:szCs w:val="28"/>
        </w:rPr>
      </w:pPr>
      <w:r w:rsidRPr="0055597C">
        <w:rPr>
          <w:sz w:val="28"/>
          <w:szCs w:val="28"/>
        </w:rPr>
        <w:t xml:space="preserve">В рамках </w:t>
      </w:r>
      <w:proofErr w:type="gramStart"/>
      <w:r w:rsidRPr="0055597C">
        <w:rPr>
          <w:sz w:val="28"/>
          <w:szCs w:val="28"/>
        </w:rPr>
        <w:t>обучения по</w:t>
      </w:r>
      <w:proofErr w:type="gramEnd"/>
      <w:r w:rsidRPr="0055597C">
        <w:rPr>
          <w:sz w:val="28"/>
          <w:szCs w:val="28"/>
        </w:rPr>
        <w:t xml:space="preserve"> образовательному сертификату повысил свою квалификацию 1 гражданский служащий по теме «Работа в </w:t>
      </w:r>
      <w:r w:rsidRPr="0055597C">
        <w:rPr>
          <w:sz w:val="28"/>
          <w:szCs w:val="28"/>
          <w:lang w:val="en-US"/>
        </w:rPr>
        <w:t>Microsoft</w:t>
      </w:r>
      <w:r w:rsidRPr="0055597C">
        <w:rPr>
          <w:sz w:val="28"/>
          <w:szCs w:val="28"/>
        </w:rPr>
        <w:t xml:space="preserve"> </w:t>
      </w:r>
      <w:r w:rsidRPr="0055597C">
        <w:rPr>
          <w:sz w:val="28"/>
          <w:szCs w:val="28"/>
          <w:lang w:val="en-US"/>
        </w:rPr>
        <w:t>Excel</w:t>
      </w:r>
      <w:r w:rsidRPr="0055597C">
        <w:rPr>
          <w:sz w:val="28"/>
          <w:szCs w:val="28"/>
        </w:rPr>
        <w:t xml:space="preserve"> 2016. Полезные советы для уверенных пользователей».</w:t>
      </w:r>
    </w:p>
    <w:p w:rsidR="0055597C" w:rsidRPr="0055597C" w:rsidRDefault="0055597C" w:rsidP="00760B84">
      <w:pPr>
        <w:ind w:firstLine="709"/>
        <w:jc w:val="both"/>
        <w:rPr>
          <w:sz w:val="28"/>
          <w:szCs w:val="28"/>
        </w:rPr>
      </w:pPr>
      <w:r w:rsidRPr="0055597C">
        <w:rPr>
          <w:sz w:val="28"/>
          <w:szCs w:val="28"/>
        </w:rPr>
        <w:t xml:space="preserve">Без отрыва от работы повысили свою квалификацию 75 сотрудников </w:t>
      </w:r>
      <w:proofErr w:type="spellStart"/>
      <w:r w:rsidRPr="0055597C">
        <w:rPr>
          <w:sz w:val="28"/>
          <w:szCs w:val="28"/>
        </w:rPr>
        <w:t>Карелиястата</w:t>
      </w:r>
      <w:proofErr w:type="spellEnd"/>
      <w:r w:rsidRPr="0055597C">
        <w:rPr>
          <w:sz w:val="28"/>
          <w:szCs w:val="28"/>
        </w:rPr>
        <w:t xml:space="preserve"> по теме: «Цифровая трансформация. Быстрый старт», 1 гражданский служащий -  по теме «</w:t>
      </w:r>
      <w:proofErr w:type="spellStart"/>
      <w:proofErr w:type="gramStart"/>
      <w:r w:rsidRPr="0055597C">
        <w:rPr>
          <w:sz w:val="28"/>
          <w:szCs w:val="28"/>
        </w:rPr>
        <w:t>М</w:t>
      </w:r>
      <w:proofErr w:type="gramEnd"/>
      <w:r w:rsidRPr="0055597C">
        <w:rPr>
          <w:sz w:val="28"/>
          <w:szCs w:val="28"/>
        </w:rPr>
        <w:t>icrosoft</w:t>
      </w:r>
      <w:proofErr w:type="spellEnd"/>
      <w:r w:rsidRPr="0055597C">
        <w:rPr>
          <w:sz w:val="28"/>
          <w:szCs w:val="28"/>
        </w:rPr>
        <w:t xml:space="preserve"> </w:t>
      </w:r>
      <w:proofErr w:type="spellStart"/>
      <w:r w:rsidRPr="0055597C">
        <w:rPr>
          <w:sz w:val="28"/>
          <w:szCs w:val="28"/>
        </w:rPr>
        <w:t>Excel</w:t>
      </w:r>
      <w:proofErr w:type="spellEnd"/>
      <w:r w:rsidRPr="0055597C">
        <w:rPr>
          <w:sz w:val="28"/>
          <w:szCs w:val="28"/>
        </w:rPr>
        <w:t xml:space="preserve"> 2019/2016», 2 – по теме «Практики регулярного менеджмента», 2 – по теме «Административный правонарушения», 7 – по теме «Методы и технологии, основанные на работе с данными», 15 – по теме «Управление, основанное на данных»</w:t>
      </w:r>
    </w:p>
    <w:p w:rsidR="000E4507" w:rsidRDefault="000E4507" w:rsidP="00760B84">
      <w:pPr>
        <w:ind w:firstLine="709"/>
        <w:jc w:val="both"/>
        <w:rPr>
          <w:sz w:val="28"/>
          <w:szCs w:val="28"/>
        </w:rPr>
      </w:pPr>
      <w:r w:rsidRPr="0055597C">
        <w:rPr>
          <w:sz w:val="28"/>
          <w:szCs w:val="28"/>
        </w:rPr>
        <w:t>Повышение квалификации государственных гражданских служащих вызвано необходимостью постоянного обновления профессиональных и деловых компетенций, соответствия профессионального уровня развития кадров возрастающим требованиям</w:t>
      </w:r>
      <w:r w:rsidR="0055597C">
        <w:rPr>
          <w:sz w:val="28"/>
          <w:szCs w:val="28"/>
        </w:rPr>
        <w:t xml:space="preserve">, особенно в сфере </w:t>
      </w:r>
      <w:proofErr w:type="spellStart"/>
      <w:r w:rsidR="0055597C">
        <w:rPr>
          <w:sz w:val="28"/>
          <w:szCs w:val="28"/>
        </w:rPr>
        <w:t>цифровизации</w:t>
      </w:r>
      <w:proofErr w:type="spellEnd"/>
      <w:r w:rsidRPr="0055597C">
        <w:rPr>
          <w:sz w:val="28"/>
          <w:szCs w:val="28"/>
        </w:rPr>
        <w:t>.</w:t>
      </w:r>
    </w:p>
    <w:p w:rsidR="00843E50" w:rsidRDefault="00843E50" w:rsidP="00760B84">
      <w:pPr>
        <w:ind w:firstLine="709"/>
        <w:jc w:val="both"/>
        <w:rPr>
          <w:sz w:val="28"/>
          <w:szCs w:val="28"/>
        </w:rPr>
      </w:pPr>
    </w:p>
    <w:p w:rsidR="00843E50" w:rsidRDefault="00843E50" w:rsidP="00760B84">
      <w:pPr>
        <w:ind w:firstLine="709"/>
        <w:jc w:val="both"/>
        <w:rPr>
          <w:sz w:val="28"/>
          <w:szCs w:val="28"/>
        </w:rPr>
      </w:pPr>
    </w:p>
    <w:p w:rsidR="00843E50" w:rsidRDefault="00843E50" w:rsidP="00760B84">
      <w:pPr>
        <w:ind w:firstLine="709"/>
        <w:jc w:val="both"/>
        <w:rPr>
          <w:sz w:val="28"/>
          <w:szCs w:val="28"/>
        </w:rPr>
      </w:pPr>
    </w:p>
    <w:p w:rsidR="00843E50" w:rsidRDefault="00843E50" w:rsidP="00760B84">
      <w:pPr>
        <w:ind w:firstLine="709"/>
        <w:jc w:val="both"/>
        <w:rPr>
          <w:sz w:val="28"/>
          <w:szCs w:val="28"/>
        </w:rPr>
      </w:pPr>
    </w:p>
    <w:p w:rsidR="00843E50" w:rsidRPr="0055597C" w:rsidRDefault="00843E50" w:rsidP="00760B84">
      <w:pPr>
        <w:ind w:firstLine="709"/>
        <w:jc w:val="both"/>
        <w:rPr>
          <w:sz w:val="28"/>
          <w:szCs w:val="28"/>
        </w:rPr>
      </w:pPr>
    </w:p>
    <w:p w:rsidR="00843E50" w:rsidRPr="00843E50" w:rsidRDefault="00843E50" w:rsidP="00843E50">
      <w:pPr>
        <w:spacing w:line="276" w:lineRule="auto"/>
        <w:jc w:val="both"/>
        <w:rPr>
          <w:sz w:val="28"/>
          <w:szCs w:val="28"/>
        </w:rPr>
      </w:pPr>
      <w:r w:rsidRPr="00843E50">
        <w:rPr>
          <w:sz w:val="28"/>
          <w:szCs w:val="28"/>
        </w:rPr>
        <w:t xml:space="preserve">Начальник административного отдела                                    Е.А. Астафьева </w:t>
      </w:r>
    </w:p>
    <w:p w:rsidR="00843E50" w:rsidRPr="00843E50" w:rsidRDefault="00843E50" w:rsidP="00843E50">
      <w:pPr>
        <w:spacing w:line="276" w:lineRule="auto"/>
        <w:ind w:firstLine="708"/>
        <w:jc w:val="both"/>
        <w:rPr>
          <w:sz w:val="28"/>
          <w:szCs w:val="28"/>
        </w:rPr>
      </w:pPr>
      <w:r w:rsidRPr="00843E50">
        <w:rPr>
          <w:sz w:val="28"/>
          <w:szCs w:val="28"/>
        </w:rPr>
        <w:tab/>
      </w:r>
    </w:p>
    <w:p w:rsidR="00843E50" w:rsidRPr="00843E50" w:rsidRDefault="00843E50" w:rsidP="00843E50">
      <w:pPr>
        <w:spacing w:line="276" w:lineRule="auto"/>
        <w:ind w:firstLine="708"/>
        <w:jc w:val="both"/>
        <w:rPr>
          <w:sz w:val="28"/>
          <w:szCs w:val="28"/>
        </w:rPr>
      </w:pPr>
    </w:p>
    <w:p w:rsidR="00843E50" w:rsidRPr="00843E50" w:rsidRDefault="00843E50" w:rsidP="00843E50">
      <w:pPr>
        <w:spacing w:line="276" w:lineRule="auto"/>
        <w:ind w:firstLine="708"/>
        <w:jc w:val="both"/>
        <w:rPr>
          <w:sz w:val="28"/>
          <w:szCs w:val="28"/>
        </w:rPr>
      </w:pPr>
    </w:p>
    <w:p w:rsidR="00843E50" w:rsidRPr="00843E50" w:rsidRDefault="00843E50" w:rsidP="00843E50">
      <w:pPr>
        <w:spacing w:line="276" w:lineRule="auto"/>
        <w:ind w:firstLine="708"/>
        <w:jc w:val="both"/>
        <w:rPr>
          <w:sz w:val="28"/>
          <w:szCs w:val="28"/>
        </w:rPr>
      </w:pPr>
    </w:p>
    <w:p w:rsidR="00843E50" w:rsidRPr="00843E50" w:rsidRDefault="00843E50" w:rsidP="00843E50">
      <w:pPr>
        <w:spacing w:line="276" w:lineRule="auto"/>
        <w:ind w:firstLine="708"/>
        <w:jc w:val="both"/>
        <w:rPr>
          <w:sz w:val="28"/>
          <w:szCs w:val="28"/>
        </w:rPr>
      </w:pPr>
    </w:p>
    <w:p w:rsidR="00843E50" w:rsidRPr="00843E50" w:rsidRDefault="00843E50" w:rsidP="00843E50">
      <w:pPr>
        <w:spacing w:line="276" w:lineRule="auto"/>
        <w:ind w:firstLine="708"/>
        <w:jc w:val="both"/>
        <w:rPr>
          <w:sz w:val="28"/>
          <w:szCs w:val="28"/>
        </w:rPr>
      </w:pPr>
    </w:p>
    <w:p w:rsidR="00843E50" w:rsidRPr="00843E50" w:rsidRDefault="00843E50" w:rsidP="00843E50">
      <w:pPr>
        <w:spacing w:line="276" w:lineRule="auto"/>
        <w:ind w:firstLine="708"/>
        <w:jc w:val="both"/>
        <w:rPr>
          <w:sz w:val="28"/>
          <w:szCs w:val="28"/>
        </w:rPr>
      </w:pPr>
    </w:p>
    <w:p w:rsidR="00843E50" w:rsidRPr="00843E50" w:rsidRDefault="00843E50" w:rsidP="00843E50">
      <w:pPr>
        <w:spacing w:line="276" w:lineRule="auto"/>
        <w:ind w:firstLine="708"/>
        <w:jc w:val="both"/>
        <w:rPr>
          <w:sz w:val="28"/>
          <w:szCs w:val="28"/>
        </w:rPr>
      </w:pPr>
    </w:p>
    <w:p w:rsidR="00843E50" w:rsidRPr="00843E50" w:rsidRDefault="00843E50" w:rsidP="00843E50">
      <w:pPr>
        <w:spacing w:line="276" w:lineRule="auto"/>
        <w:ind w:firstLine="708"/>
        <w:jc w:val="both"/>
        <w:rPr>
          <w:sz w:val="28"/>
          <w:szCs w:val="28"/>
        </w:rPr>
      </w:pPr>
    </w:p>
    <w:p w:rsidR="00843E50" w:rsidRPr="00843E50" w:rsidRDefault="00843E50" w:rsidP="00843E50">
      <w:pPr>
        <w:spacing w:line="276" w:lineRule="auto"/>
        <w:ind w:firstLine="708"/>
        <w:jc w:val="both"/>
        <w:rPr>
          <w:sz w:val="28"/>
          <w:szCs w:val="28"/>
        </w:rPr>
      </w:pPr>
      <w:r w:rsidRPr="00843E50">
        <w:rPr>
          <w:sz w:val="28"/>
          <w:szCs w:val="28"/>
        </w:rPr>
        <w:t>ПРОТОКОЛЬНАЯ ЗАПИСЬ:</w:t>
      </w:r>
    </w:p>
    <w:p w:rsidR="00843E50" w:rsidRPr="00843E50" w:rsidRDefault="00843E50" w:rsidP="00843E50">
      <w:pPr>
        <w:spacing w:line="276" w:lineRule="auto"/>
        <w:ind w:firstLine="708"/>
        <w:jc w:val="both"/>
        <w:rPr>
          <w:sz w:val="28"/>
          <w:szCs w:val="28"/>
        </w:rPr>
      </w:pPr>
    </w:p>
    <w:p w:rsidR="00843E50" w:rsidRPr="00843E50" w:rsidRDefault="00843E50" w:rsidP="00843E50">
      <w:pPr>
        <w:spacing w:line="276" w:lineRule="auto"/>
        <w:ind w:firstLine="708"/>
        <w:jc w:val="both"/>
        <w:rPr>
          <w:sz w:val="28"/>
          <w:szCs w:val="28"/>
        </w:rPr>
      </w:pPr>
    </w:p>
    <w:p w:rsidR="00843E50" w:rsidRPr="00843E50" w:rsidRDefault="00843E50" w:rsidP="00843E50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43E50">
        <w:rPr>
          <w:sz w:val="28"/>
          <w:szCs w:val="28"/>
        </w:rPr>
        <w:t xml:space="preserve">Принять к сведению информацию начальника административного </w:t>
      </w:r>
      <w:r w:rsidRPr="00843E50">
        <w:rPr>
          <w:sz w:val="28"/>
          <w:szCs w:val="28"/>
        </w:rPr>
        <w:t xml:space="preserve"> </w:t>
      </w:r>
    </w:p>
    <w:p w:rsidR="00843E50" w:rsidRPr="00843E50" w:rsidRDefault="00843E50" w:rsidP="00843E50">
      <w:pPr>
        <w:spacing w:line="276" w:lineRule="auto"/>
        <w:ind w:left="708"/>
        <w:jc w:val="both"/>
        <w:rPr>
          <w:sz w:val="28"/>
          <w:szCs w:val="28"/>
        </w:rPr>
      </w:pPr>
      <w:r w:rsidRPr="00843E50">
        <w:rPr>
          <w:sz w:val="28"/>
          <w:szCs w:val="28"/>
        </w:rPr>
        <w:t>отдела Астафьевой Е.А.</w:t>
      </w:r>
    </w:p>
    <w:p w:rsidR="00843E50" w:rsidRPr="00843E50" w:rsidRDefault="00843E50" w:rsidP="00843E50">
      <w:pPr>
        <w:spacing w:line="276" w:lineRule="auto"/>
        <w:ind w:firstLine="708"/>
        <w:jc w:val="both"/>
        <w:rPr>
          <w:sz w:val="28"/>
          <w:szCs w:val="28"/>
        </w:rPr>
      </w:pPr>
      <w:r w:rsidRPr="00843E50">
        <w:rPr>
          <w:sz w:val="28"/>
          <w:szCs w:val="28"/>
        </w:rPr>
        <w:t xml:space="preserve">2. Начальникам отделов обеспечить выполнение учебного плана </w:t>
      </w:r>
    </w:p>
    <w:p w:rsidR="00843E50" w:rsidRPr="00843E50" w:rsidRDefault="00843E50" w:rsidP="00843E50">
      <w:pPr>
        <w:spacing w:line="276" w:lineRule="auto"/>
        <w:ind w:firstLine="708"/>
        <w:jc w:val="both"/>
        <w:rPr>
          <w:sz w:val="28"/>
          <w:szCs w:val="28"/>
        </w:rPr>
      </w:pPr>
      <w:r w:rsidRPr="00843E50">
        <w:rPr>
          <w:sz w:val="28"/>
          <w:szCs w:val="28"/>
        </w:rPr>
        <w:t>по производственно-экономическому обучению.</w:t>
      </w:r>
    </w:p>
    <w:p w:rsidR="00414928" w:rsidRPr="0055597C" w:rsidRDefault="00414928" w:rsidP="00AA6A4F">
      <w:pPr>
        <w:spacing w:line="276" w:lineRule="auto"/>
        <w:ind w:firstLine="708"/>
        <w:jc w:val="both"/>
        <w:rPr>
          <w:sz w:val="28"/>
          <w:szCs w:val="28"/>
        </w:rPr>
      </w:pPr>
    </w:p>
    <w:p w:rsidR="006B6866" w:rsidRPr="002840FA" w:rsidRDefault="006B6866" w:rsidP="00AA6A4F">
      <w:pPr>
        <w:spacing w:line="276" w:lineRule="auto"/>
        <w:ind w:firstLine="708"/>
        <w:jc w:val="both"/>
        <w:rPr>
          <w:sz w:val="28"/>
          <w:szCs w:val="28"/>
        </w:rPr>
      </w:pPr>
    </w:p>
    <w:p w:rsidR="006B6866" w:rsidRPr="002840FA" w:rsidRDefault="006B6866" w:rsidP="00AA6A4F">
      <w:pPr>
        <w:spacing w:line="276" w:lineRule="auto"/>
        <w:ind w:firstLine="708"/>
        <w:jc w:val="both"/>
        <w:rPr>
          <w:sz w:val="28"/>
          <w:szCs w:val="28"/>
        </w:rPr>
      </w:pPr>
    </w:p>
    <w:sectPr w:rsidR="006B6866" w:rsidRPr="0028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46FD"/>
    <w:multiLevelType w:val="hybridMultilevel"/>
    <w:tmpl w:val="A9886892"/>
    <w:lvl w:ilvl="0" w:tplc="609CC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6E"/>
    <w:rsid w:val="00050F08"/>
    <w:rsid w:val="000A76BF"/>
    <w:rsid w:val="000C6DE3"/>
    <w:rsid w:val="000D265B"/>
    <w:rsid w:val="000E4507"/>
    <w:rsid w:val="00100E43"/>
    <w:rsid w:val="001C7398"/>
    <w:rsid w:val="00202411"/>
    <w:rsid w:val="00236E01"/>
    <w:rsid w:val="00246D24"/>
    <w:rsid w:val="002840FA"/>
    <w:rsid w:val="002A2738"/>
    <w:rsid w:val="002A50F0"/>
    <w:rsid w:val="002C356E"/>
    <w:rsid w:val="002D3268"/>
    <w:rsid w:val="00347507"/>
    <w:rsid w:val="00376C48"/>
    <w:rsid w:val="003D224C"/>
    <w:rsid w:val="003F60DD"/>
    <w:rsid w:val="00413346"/>
    <w:rsid w:val="00414928"/>
    <w:rsid w:val="00433A40"/>
    <w:rsid w:val="0044022D"/>
    <w:rsid w:val="00450710"/>
    <w:rsid w:val="004F416B"/>
    <w:rsid w:val="00511550"/>
    <w:rsid w:val="005138D2"/>
    <w:rsid w:val="00540F5A"/>
    <w:rsid w:val="005473F8"/>
    <w:rsid w:val="0055597C"/>
    <w:rsid w:val="00572280"/>
    <w:rsid w:val="0057586A"/>
    <w:rsid w:val="005E5556"/>
    <w:rsid w:val="0060410B"/>
    <w:rsid w:val="00624383"/>
    <w:rsid w:val="006453CE"/>
    <w:rsid w:val="006B1640"/>
    <w:rsid w:val="006B6866"/>
    <w:rsid w:val="006D01D9"/>
    <w:rsid w:val="006D2EC2"/>
    <w:rsid w:val="00703CB7"/>
    <w:rsid w:val="0073522C"/>
    <w:rsid w:val="00760B84"/>
    <w:rsid w:val="00783EE2"/>
    <w:rsid w:val="00787AEB"/>
    <w:rsid w:val="007979CC"/>
    <w:rsid w:val="007A0938"/>
    <w:rsid w:val="007F263D"/>
    <w:rsid w:val="00826FF4"/>
    <w:rsid w:val="00841837"/>
    <w:rsid w:val="00842E71"/>
    <w:rsid w:val="00843E50"/>
    <w:rsid w:val="008A16E9"/>
    <w:rsid w:val="00924D95"/>
    <w:rsid w:val="009576BD"/>
    <w:rsid w:val="00986E06"/>
    <w:rsid w:val="009B3261"/>
    <w:rsid w:val="009D69E4"/>
    <w:rsid w:val="00A06895"/>
    <w:rsid w:val="00A61472"/>
    <w:rsid w:val="00A9760B"/>
    <w:rsid w:val="00AA6A4F"/>
    <w:rsid w:val="00AC1F05"/>
    <w:rsid w:val="00AF5BA5"/>
    <w:rsid w:val="00B06AC7"/>
    <w:rsid w:val="00B13700"/>
    <w:rsid w:val="00B2156B"/>
    <w:rsid w:val="00B302BD"/>
    <w:rsid w:val="00B43795"/>
    <w:rsid w:val="00B85E1D"/>
    <w:rsid w:val="00BC0817"/>
    <w:rsid w:val="00BC398A"/>
    <w:rsid w:val="00BE477D"/>
    <w:rsid w:val="00C55725"/>
    <w:rsid w:val="00C774C8"/>
    <w:rsid w:val="00CB4401"/>
    <w:rsid w:val="00CE7CE7"/>
    <w:rsid w:val="00D34F38"/>
    <w:rsid w:val="00D84B97"/>
    <w:rsid w:val="00DD6CA7"/>
    <w:rsid w:val="00E05B62"/>
    <w:rsid w:val="00E33B38"/>
    <w:rsid w:val="00E8166E"/>
    <w:rsid w:val="00E85725"/>
    <w:rsid w:val="00ED1FEF"/>
    <w:rsid w:val="00EF5A10"/>
    <w:rsid w:val="00F11105"/>
    <w:rsid w:val="00F16389"/>
    <w:rsid w:val="00F20F63"/>
    <w:rsid w:val="00F778F1"/>
    <w:rsid w:val="00F805E9"/>
    <w:rsid w:val="00F82699"/>
    <w:rsid w:val="00F874C7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40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4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3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40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4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D65D-10DF-4D59-B1B5-98D34A6B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P10_FedotovaLN</dc:creator>
  <cp:lastModifiedBy>Пользователь Windows</cp:lastModifiedBy>
  <cp:revision>7</cp:revision>
  <cp:lastPrinted>2022-03-16T11:56:00Z</cp:lastPrinted>
  <dcterms:created xsi:type="dcterms:W3CDTF">2022-03-15T13:48:00Z</dcterms:created>
  <dcterms:modified xsi:type="dcterms:W3CDTF">2022-03-16T11:56:00Z</dcterms:modified>
</cp:coreProperties>
</file>